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Times New Roman" w:cs="Times New Roman" w:hAnsi="Times New Roman"/>
          <w:b/>
          <w:sz w:val="26"/>
          <w:szCs w:val="26"/>
        </w:rPr>
      </w:pPr>
      <w:r>
        <w:rPr>
          <w:rFonts w:ascii="Times New Roman" w:cs="Times New Roman" w:hAnsi="Times New Roman"/>
          <w:b/>
          <w:sz w:val="26"/>
          <w:szCs w:val="26"/>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Relazione</w:t>
      </w:r>
    </w:p>
    <w:p>
      <w:pPr>
        <w:pStyle w:val="style0"/>
        <w:jc w:val="center"/>
        <w:rPr>
          <w:rFonts w:ascii="Times New Roman" w:cs="Times New Roman" w:hAnsi="Times New Roman"/>
          <w:b/>
          <w:sz w:val="26"/>
          <w:szCs w:val="26"/>
          <w:lang w:val="en-US"/>
        </w:rPr>
      </w:pPr>
      <w:r>
        <w:rPr>
          <w:rFonts w:ascii="Times New Roman" w:cs="Times New Roman" w:hAnsi="Times New Roman"/>
          <w:b/>
          <w:sz w:val="26"/>
          <w:szCs w:val="26"/>
          <w:lang w:val="en-US"/>
        </w:rPr>
        <w:t xml:space="preserve">Anna Quartucci T.a.T.A. tourism and training association </w:t>
      </w:r>
    </w:p>
    <w:p>
      <w:pPr>
        <w:pStyle w:val="style0"/>
        <w:jc w:val="center"/>
        <w:rPr>
          <w:rFonts w:ascii="Times New Roman" w:cs="Times New Roman" w:hAnsi="Times New Roman"/>
          <w:b/>
          <w:sz w:val="26"/>
          <w:szCs w:val="26"/>
          <w:lang w:val="en-US"/>
        </w:rPr>
      </w:pPr>
      <w:r>
        <w:rPr>
          <w:rFonts w:ascii="Times New Roman" w:cs="Times New Roman" w:hAnsi="Times New Roman"/>
          <w:b/>
          <w:sz w:val="26"/>
          <w:szCs w:val="26"/>
          <w:lang w:val="en-US"/>
        </w:rPr>
      </w:r>
    </w:p>
    <w:p>
      <w:pPr>
        <w:pStyle w:val="style0"/>
        <w:jc w:val="center"/>
        <w:rPr>
          <w:rFonts w:ascii="Times New Roman" w:cs="Times New Roman" w:hAnsi="Times New Roman"/>
          <w:b/>
          <w:sz w:val="26"/>
          <w:szCs w:val="26"/>
          <w:lang w:val="en-US"/>
        </w:rPr>
      </w:pPr>
      <w:r>
        <w:rPr>
          <w:rFonts w:ascii="Times New Roman" w:cs="Times New Roman" w:hAnsi="Times New Roman"/>
          <w:b/>
          <w:sz w:val="26"/>
          <w:szCs w:val="26"/>
          <w:lang w:val="en-US"/>
        </w:rPr>
      </w:r>
    </w:p>
    <w:p>
      <w:pPr>
        <w:pStyle w:val="style0"/>
        <w:jc w:val="both"/>
        <w:rPr>
          <w:rFonts w:ascii="Times New Roman" w:cs="Arial" w:hAnsi="Times New Roman"/>
          <w:sz w:val="26"/>
          <w:szCs w:val="26"/>
        </w:rPr>
      </w:pPr>
      <w:r>
        <w:rPr>
          <w:rFonts w:ascii="Times New Roman" w:cs="Arial" w:hAnsi="Times New Roman"/>
          <w:b/>
          <w:sz w:val="26"/>
          <w:szCs w:val="26"/>
        </w:rPr>
        <w:t>Progetto:</w:t>
      </w:r>
      <w:r>
        <w:rPr>
          <w:rFonts w:ascii="Times New Roman" w:cs="Arial" w:eastAsia="Times New Roman" w:hAnsi="Times New Roman"/>
          <w:b/>
          <w:sz w:val="26"/>
          <w:szCs w:val="26"/>
        </w:rPr>
        <w:t xml:space="preserve"> </w:t>
      </w:r>
      <w:r>
        <w:rPr>
          <w:rFonts w:ascii="Times New Roman" w:cs="Arial" w:hAnsi="Times New Roman"/>
          <w:b/>
          <w:sz w:val="26"/>
          <w:szCs w:val="26"/>
        </w:rPr>
        <w:t>Liaison:lavoro</w:t>
      </w:r>
      <w:r>
        <w:rPr>
          <w:rFonts w:ascii="Times New Roman" w:cs="Arial" w:eastAsia="Times New Roman" w:hAnsi="Times New Roman"/>
          <w:b/>
          <w:sz w:val="26"/>
          <w:szCs w:val="26"/>
        </w:rPr>
        <w:t xml:space="preserve"> </w:t>
      </w:r>
      <w:r>
        <w:rPr>
          <w:rFonts w:ascii="Times New Roman" w:cs="Arial" w:hAnsi="Times New Roman"/>
          <w:b/>
          <w:sz w:val="26"/>
          <w:szCs w:val="26"/>
        </w:rPr>
        <w:t>e</w:t>
      </w:r>
      <w:r>
        <w:rPr>
          <w:rFonts w:ascii="Times New Roman" w:cs="Arial" w:eastAsia="Times New Roman" w:hAnsi="Times New Roman"/>
          <w:b/>
          <w:sz w:val="26"/>
          <w:szCs w:val="26"/>
        </w:rPr>
        <w:t xml:space="preserve"> </w:t>
      </w:r>
      <w:r>
        <w:rPr>
          <w:rFonts w:ascii="Times New Roman" w:cs="Arial" w:hAnsi="Times New Roman"/>
          <w:b/>
          <w:sz w:val="26"/>
          <w:szCs w:val="26"/>
        </w:rPr>
        <w:t>formazione</w:t>
      </w:r>
      <w:r>
        <w:rPr>
          <w:rFonts w:ascii="Times New Roman" w:cs="Arial" w:eastAsia="Times New Roman" w:hAnsi="Times New Roman"/>
          <w:b/>
          <w:sz w:val="26"/>
          <w:szCs w:val="26"/>
        </w:rPr>
        <w:t xml:space="preserve"> </w:t>
      </w:r>
      <w:r>
        <w:rPr>
          <w:rFonts w:ascii="Times New Roman" w:cs="Arial" w:hAnsi="Times New Roman"/>
          <w:b/>
          <w:sz w:val="26"/>
          <w:szCs w:val="26"/>
        </w:rPr>
        <w:t>per</w:t>
      </w:r>
      <w:r>
        <w:rPr>
          <w:rFonts w:ascii="Times New Roman" w:cs="Arial" w:eastAsia="Times New Roman" w:hAnsi="Times New Roman"/>
          <w:b/>
          <w:sz w:val="26"/>
          <w:szCs w:val="26"/>
        </w:rPr>
        <w:t xml:space="preserve"> </w:t>
      </w:r>
      <w:r>
        <w:rPr>
          <w:rFonts w:ascii="Times New Roman" w:cs="Arial" w:hAnsi="Times New Roman"/>
          <w:b/>
          <w:sz w:val="26"/>
          <w:szCs w:val="26"/>
        </w:rPr>
        <w:t>una</w:t>
      </w:r>
      <w:r>
        <w:rPr>
          <w:rFonts w:ascii="Times New Roman" w:cs="Arial" w:eastAsia="Times New Roman" w:hAnsi="Times New Roman"/>
          <w:b/>
          <w:sz w:val="26"/>
          <w:szCs w:val="26"/>
        </w:rPr>
        <w:t xml:space="preserve"> </w:t>
      </w:r>
      <w:r>
        <w:rPr>
          <w:rFonts w:ascii="Times New Roman" w:cs="Arial" w:hAnsi="Times New Roman"/>
          <w:b/>
          <w:sz w:val="26"/>
          <w:szCs w:val="26"/>
        </w:rPr>
        <w:t>nuova</w:t>
      </w:r>
      <w:r>
        <w:rPr>
          <w:rFonts w:ascii="Times New Roman" w:cs="Arial" w:eastAsia="Times New Roman" w:hAnsi="Times New Roman"/>
          <w:b/>
          <w:sz w:val="26"/>
          <w:szCs w:val="26"/>
        </w:rPr>
        <w:t xml:space="preserve"> </w:t>
      </w:r>
      <w:r>
        <w:rPr>
          <w:rFonts w:ascii="Times New Roman" w:cs="Arial" w:hAnsi="Times New Roman"/>
          <w:b/>
          <w:sz w:val="26"/>
          <w:szCs w:val="26"/>
        </w:rPr>
        <w:t>cittadinanza</w:t>
      </w:r>
      <w:r>
        <w:rPr>
          <w:rFonts w:ascii="Times New Roman" w:cs="Arial" w:eastAsia="Times New Roman" w:hAnsi="Times New Roman"/>
          <w:b/>
          <w:sz w:val="26"/>
          <w:szCs w:val="26"/>
        </w:rPr>
        <w:t xml:space="preserve"> </w:t>
      </w:r>
      <w:r>
        <w:rPr>
          <w:rFonts w:ascii="Times New Roman" w:cs="Arial" w:hAnsi="Times New Roman"/>
          <w:b/>
          <w:sz w:val="26"/>
          <w:szCs w:val="26"/>
        </w:rPr>
        <w:t>attiva</w:t>
      </w:r>
      <w:r>
        <w:rPr>
          <w:rFonts w:ascii="Times New Roman" w:cs="Arial" w:eastAsia="Times New Roman" w:hAnsi="Times New Roman"/>
          <w:b/>
          <w:sz w:val="26"/>
          <w:szCs w:val="26"/>
        </w:rPr>
        <w:t xml:space="preserve"> </w:t>
      </w:r>
      <w:r>
        <w:rPr>
          <w:rFonts w:ascii="Times New Roman" w:cs="Arial" w:hAnsi="Times New Roman"/>
          <w:b/>
          <w:sz w:val="26"/>
          <w:szCs w:val="26"/>
        </w:rPr>
        <w:t>di</w:t>
      </w:r>
      <w:r>
        <w:rPr>
          <w:rFonts w:ascii="Times New Roman" w:cs="Arial" w:eastAsia="Times New Roman" w:hAnsi="Times New Roman"/>
          <w:b/>
          <w:sz w:val="26"/>
          <w:szCs w:val="26"/>
        </w:rPr>
        <w:t xml:space="preserve"> </w:t>
      </w:r>
      <w:r>
        <w:rPr>
          <w:rFonts w:ascii="Times New Roman" w:cs="Arial" w:hAnsi="Times New Roman"/>
          <w:b/>
          <w:sz w:val="26"/>
          <w:szCs w:val="26"/>
        </w:rPr>
        <w:t>giovani</w:t>
      </w:r>
      <w:r>
        <w:rPr>
          <w:rFonts w:ascii="Times New Roman" w:cs="Arial" w:eastAsia="Times New Roman" w:hAnsi="Times New Roman"/>
          <w:b/>
          <w:sz w:val="26"/>
          <w:szCs w:val="26"/>
        </w:rPr>
        <w:t xml:space="preserve"> </w:t>
      </w:r>
      <w:r>
        <w:rPr>
          <w:rFonts w:ascii="Times New Roman" w:cs="Arial" w:hAnsi="Times New Roman"/>
          <w:b/>
          <w:sz w:val="26"/>
          <w:szCs w:val="26"/>
        </w:rPr>
        <w:t>e</w:t>
      </w:r>
      <w:r>
        <w:rPr>
          <w:rFonts w:ascii="Times New Roman" w:cs="Arial" w:eastAsia="Times New Roman" w:hAnsi="Times New Roman"/>
          <w:b/>
          <w:sz w:val="26"/>
          <w:szCs w:val="26"/>
        </w:rPr>
        <w:t xml:space="preserve"> </w:t>
      </w:r>
      <w:r>
        <w:rPr>
          <w:rFonts w:ascii="Times New Roman" w:cs="Arial" w:hAnsi="Times New Roman"/>
          <w:b/>
          <w:sz w:val="26"/>
          <w:szCs w:val="26"/>
        </w:rPr>
        <w:t>donne</w:t>
      </w:r>
      <w:r>
        <w:rPr>
          <w:rFonts w:ascii="Times New Roman" w:cs="Arial" w:eastAsia="Times New Roman" w:hAnsi="Times New Roman"/>
          <w:sz w:val="26"/>
          <w:szCs w:val="26"/>
        </w:rPr>
        <w:t xml:space="preserve"> </w:t>
      </w:r>
      <w:r>
        <w:rPr>
          <w:rFonts w:ascii="Times New Roman" w:cs="Arial" w:hAnsi="Times New Roman"/>
          <w:sz w:val="26"/>
          <w:szCs w:val="26"/>
        </w:rPr>
        <w:t>(FASE</w:t>
      </w:r>
      <w:r>
        <w:rPr>
          <w:rFonts w:ascii="Times New Roman" w:cs="Arial" w:eastAsia="Times New Roman" w:hAnsi="Times New Roman"/>
          <w:sz w:val="26"/>
          <w:szCs w:val="26"/>
        </w:rPr>
        <w:t xml:space="preserve"> </w:t>
      </w:r>
      <w:r>
        <w:rPr>
          <w:rFonts w:ascii="Times New Roman" w:cs="Arial" w:hAnsi="Times New Roman"/>
          <w:sz w:val="26"/>
          <w:szCs w:val="26"/>
        </w:rPr>
        <w:t>2)</w:t>
      </w:r>
    </w:p>
    <w:p>
      <w:pPr>
        <w:pStyle w:val="style0"/>
        <w:jc w:val="both"/>
        <w:rPr>
          <w:rFonts w:ascii="Times New Roman" w:cs="Arial" w:hAnsi="Times New Roman"/>
          <w:sz w:val="26"/>
          <w:szCs w:val="26"/>
        </w:rPr>
      </w:pPr>
      <w:r>
        <w:rPr>
          <w:rFonts w:ascii="Times New Roman" w:cs="Arial" w:hAnsi="Times New Roman"/>
          <w:sz w:val="26"/>
          <w:szCs w:val="26"/>
        </w:rPr>
      </w:r>
    </w:p>
    <w:p>
      <w:pPr>
        <w:pStyle w:val="style0"/>
        <w:jc w:val="both"/>
        <w:rPr>
          <w:rFonts w:ascii="Times New Roman" w:cs="Arial" w:hAnsi="Times New Roman"/>
          <w:sz w:val="26"/>
          <w:szCs w:val="26"/>
        </w:rPr>
      </w:pPr>
      <w:r>
        <w:rPr>
          <w:rFonts w:ascii="Times New Roman" w:cs="Arial" w:hAnsi="Times New Roman"/>
          <w:sz w:val="26"/>
          <w:szCs w:val="26"/>
        </w:rPr>
        <w:t>Nell’ ambito del progetto in oggetto l’ associazione T.a.T.A. tourism and training association, nella figura del presidente Anna Quartucci, è stata incaricata da Filcams di realizzare l’ azione di :</w:t>
      </w:r>
    </w:p>
    <w:p>
      <w:pPr>
        <w:pStyle w:val="style0"/>
        <w:jc w:val="both"/>
        <w:rPr>
          <w:rFonts w:ascii="Times New Roman" w:cs="Arial" w:hAnsi="Times New Roman"/>
          <w:sz w:val="26"/>
          <w:szCs w:val="26"/>
        </w:rPr>
      </w:pPr>
      <w:r>
        <w:rPr>
          <w:rFonts w:ascii="Times New Roman" w:cs="Arial" w:hAnsi="Times New Roman"/>
          <w:sz w:val="26"/>
          <w:szCs w:val="26"/>
        </w:rPr>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val="it-IT"/>
        </w:rPr>
        <w:t>A</w:t>
      </w:r>
      <w:r>
        <w:rPr>
          <w:rFonts w:ascii="Times New Roman" w:cs="Arial" w:eastAsia="Times New Roman" w:hAnsi="Times New Roman"/>
          <w:color w:val="000000"/>
          <w:sz w:val="26"/>
          <w:szCs w:val="26"/>
          <w:lang w:eastAsia="it-IT"/>
        </w:rPr>
        <w:t>ttività di formazione per la promozione del cooperativismo e dell'autoimprenditoria giovanile e femminile nel settore del turismo nel quadro dell'accordo con FILCAMS durante il periodo 13 -16 aprile 2014 Tunisi, Tunisia.</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r>
    </w:p>
    <w:p>
      <w:pPr>
        <w:pStyle w:val="style23"/>
        <w:spacing w:after="120" w:before="0" w:line="100" w:lineRule="atLeast"/>
        <w:contextualSpacing w:val="false"/>
        <w:jc w:val="both"/>
        <w:rPr>
          <w:rFonts w:ascii="Times New Roman" w:cs="Arial" w:eastAsia="Times New Roman" w:hAnsi="Times New Roman"/>
          <w:b/>
          <w:color w:val="000000"/>
          <w:sz w:val="26"/>
          <w:szCs w:val="26"/>
          <w:lang w:eastAsia="it-IT"/>
        </w:rPr>
      </w:pPr>
      <w:r>
        <w:rPr>
          <w:rFonts w:ascii="Times New Roman" w:cs="Arial" w:eastAsia="Times New Roman" w:hAnsi="Times New Roman"/>
          <w:color w:val="000000"/>
          <w:sz w:val="26"/>
          <w:szCs w:val="26"/>
          <w:lang w:eastAsia="it-IT"/>
        </w:rPr>
        <w:t xml:space="preserve">Abbiamo avuto un primo incontro il giorno </w:t>
      </w:r>
      <w:r>
        <w:rPr>
          <w:rFonts w:ascii="Times New Roman" w:cs="Arial" w:eastAsia="Times New Roman" w:hAnsi="Times New Roman"/>
          <w:color w:val="000000"/>
          <w:sz w:val="26"/>
          <w:szCs w:val="26"/>
          <w:u w:val="single"/>
          <w:lang w:eastAsia="it-IT"/>
        </w:rPr>
        <w:t>14 Aprile</w:t>
      </w:r>
      <w:r>
        <w:rPr>
          <w:rFonts w:ascii="Times New Roman" w:cs="Arial" w:eastAsia="Times New Roman" w:hAnsi="Times New Roman"/>
          <w:color w:val="000000"/>
          <w:sz w:val="26"/>
          <w:szCs w:val="26"/>
          <w:lang w:eastAsia="it-IT"/>
        </w:rPr>
        <w:t xml:space="preserve"> , partecipando  ai lavori  </w:t>
      </w:r>
      <w:r>
        <w:rPr>
          <w:rFonts w:ascii="Times New Roman" w:cs="Arial" w:eastAsia="Times New Roman" w:hAnsi="Times New Roman"/>
          <w:b/>
          <w:color w:val="000000"/>
          <w:sz w:val="26"/>
          <w:szCs w:val="26"/>
          <w:lang w:eastAsia="it-IT"/>
        </w:rPr>
        <w:t xml:space="preserve">del programma di formazione per formatori sull’ economia sociale e solidale.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Il</w:t>
      </w:r>
      <w:r>
        <w:rPr>
          <w:rFonts w:ascii="Times New Roman" w:cs="Arial" w:eastAsia="Times New Roman" w:hAnsi="Times New Roman"/>
          <w:b/>
          <w:color w:val="000000"/>
          <w:sz w:val="26"/>
          <w:szCs w:val="26"/>
          <w:lang w:eastAsia="it-IT"/>
        </w:rPr>
        <w:t xml:space="preserve"> </w:t>
      </w:r>
      <w:r>
        <w:rPr>
          <w:rFonts w:ascii="Times New Roman" w:cs="Arial" w:eastAsia="Times New Roman" w:hAnsi="Times New Roman"/>
          <w:color w:val="000000"/>
          <w:sz w:val="26"/>
          <w:szCs w:val="26"/>
          <w:lang w:eastAsia="it-IT"/>
        </w:rPr>
        <w:t>primo tema trattato è stato : il funzionamento e la gestione di un impresa sociale e solidale , statuto, organismi democratici la protezione sociale, l’ amministazione, la fiscalità, la compatibilità.</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E’ emerso dai vari interventi un ampio dibattito sulla forma giuridica e le legislazioni di sostegno esistenti in Tunisia.  Dopo lungo dibattito si è evidenziato la necessità da parte del sindacato di assumere un  ruolo attivo nel promuovere una normativa più confacente alle esigenze di una cooperativa sociale che voglia operare nel settore dei servizi turistici.</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Sono stati realizzati dei business plan su temi a scelta dei partecipanti inerenti al turismo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In alcuni  business plan è stato meglio sviluppato il ruolo che i formatori dovevano svolgere , quello di identificare e supportare un idea di impresa sociale e solidale.</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In altri casi si è svolto in modo debole, nell’ ambito del business plan, il ruolo di guida e supporto all’ identificazione dell’ idea imprenditoriale.</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Si è evidenziata una richiesta di approfondimento sui business plan e le azioni correlate.</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La giornata del </w:t>
      </w:r>
      <w:r>
        <w:rPr>
          <w:rFonts w:ascii="Times New Roman" w:cs="Arial" w:eastAsia="Times New Roman" w:hAnsi="Times New Roman"/>
          <w:color w:val="000000"/>
          <w:sz w:val="26"/>
          <w:szCs w:val="26"/>
          <w:u w:val="single"/>
          <w:lang w:eastAsia="it-IT"/>
        </w:rPr>
        <w:t>15 aprile</w:t>
      </w:r>
      <w:r>
        <w:rPr>
          <w:rFonts w:ascii="Times New Roman" w:cs="Arial" w:eastAsia="Times New Roman" w:hAnsi="Times New Roman"/>
          <w:color w:val="000000"/>
          <w:sz w:val="26"/>
          <w:szCs w:val="26"/>
          <w:lang w:eastAsia="it-IT"/>
        </w:rPr>
        <w:t xml:space="preserve"> è stata  dedicata alle buone pratiche italiane sulle cooperative Legacoop , la relazione ha fornito elementi di stimolo per i partecipanti e buone pratiche in parte riproducibili nella realta del autoimprenditorialità tunisina.</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Abbiamo poi affrontato </w:t>
      </w:r>
      <w:r>
        <w:rPr>
          <w:rFonts w:ascii="Times New Roman" w:cs="Arial" w:eastAsia="Times New Roman" w:hAnsi="Times New Roman"/>
          <w:b/>
          <w:i/>
          <w:color w:val="000000"/>
          <w:sz w:val="26"/>
          <w:szCs w:val="26"/>
          <w:u w:val="single"/>
          <w:lang w:eastAsia="it-IT"/>
        </w:rPr>
        <w:t>il turismo</w:t>
      </w:r>
      <w:r>
        <w:rPr>
          <w:rFonts w:ascii="Times New Roman" w:cs="Arial" w:eastAsia="Times New Roman" w:hAnsi="Times New Roman"/>
          <w:color w:val="000000"/>
          <w:sz w:val="26"/>
          <w:szCs w:val="26"/>
          <w:lang w:eastAsia="it-IT"/>
        </w:rPr>
        <w:t xml:space="preserve"> , il turismo sostenibile. Ho fatto una relazione sul turismo sostenibile , facendo un introduzione sul turismo in tunisia, evidenziando i mercati di riferimento, le tendenze di marketing,(ecoturimo etc.)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Si è poi sviluppato  il tema   del  turismo sostenibile con le sue 4 declinazioni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 </w:t>
      </w:r>
      <w:r>
        <w:rPr>
          <w:rFonts w:ascii="Times New Roman" w:cs="Arial" w:eastAsia="Times New Roman" w:hAnsi="Times New Roman"/>
          <w:b/>
          <w:color w:val="000000"/>
          <w:sz w:val="26"/>
          <w:szCs w:val="26"/>
          <w:lang w:eastAsia="it-IT"/>
        </w:rPr>
        <w:t>sociale, economico, ambientale e istituzionale</w:t>
      </w:r>
      <w:r>
        <w:rPr>
          <w:rFonts w:ascii="Times New Roman" w:cs="Arial" w:eastAsia="Times New Roman" w:hAnsi="Times New Roman"/>
          <w:color w:val="000000"/>
          <w:sz w:val="26"/>
          <w:szCs w:val="26"/>
          <w:lang w:eastAsia="it-IT"/>
        </w:rPr>
        <w:t>, con un forte attenzione alla visione europea che inserisce il concetto di competitività.</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Abbiamo fatto dei riferimenti alle carte europee es. :  carta di Lanzarote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Una volta presi in considerazione gli aspetti inerenti ai 4 pilastri del turismo sostenibile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Con un uno sviluppo dei singoli punti, sociale, economico , ambientale e istitituzionale, abbiamo fatto un focus sul turismo per tutti.</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Il focus ha trattato i temi del turismo accessibile a tutti i clienti , anche alle persone con esigenze speciali.</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Abbiamo lasciato la possibilità di commentare ed intervenire ai formatori presenti.</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Abbiamo inoltre analizzato in dettaglio uno dei business plan che erano stati realizzati nella giornata precedente, un business plan sul recupero  di un edificio per la realizzazione di un bed and breakfast. Si è fatta un analisi sui punti di forza e debolezza del piano presentato.</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 xml:space="preserve">E’ emerso in generale  un discreto  interesse per i temi legati al turismo   </w:t>
      </w:r>
      <w:r>
        <w:rPr>
          <w:rFonts w:ascii="Times New Roman" w:cs="Arial" w:eastAsia="Times New Roman" w:hAnsi="Times New Roman"/>
          <w:color w:val="000000"/>
          <w:sz w:val="26"/>
          <w:szCs w:val="26"/>
          <w:lang w:eastAsia="it-IT" w:val="it-IT"/>
        </w:rPr>
        <w:t xml:space="preserve"> </w:t>
      </w:r>
      <w:r>
        <w:rPr>
          <w:rFonts w:ascii="Times New Roman" w:cs="Arial" w:eastAsia="Times New Roman" w:hAnsi="Times New Roman"/>
          <w:color w:val="000000"/>
          <w:sz w:val="26"/>
          <w:szCs w:val="26"/>
          <w:lang w:eastAsia="it-IT"/>
        </w:rPr>
        <w:t xml:space="preserve"> per la promozione del cooperativismo e dell'autoimprenditoria giovanile e femminile nel settore .</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rPr>
      </w:pPr>
      <w:r>
        <w:rPr>
          <w:rFonts w:ascii="Times New Roman" w:cs="Arial" w:eastAsia="Times New Roman" w:hAnsi="Times New Roman"/>
          <w:color w:val="000000"/>
          <w:sz w:val="26"/>
          <w:szCs w:val="26"/>
          <w:lang w:eastAsia="it-IT"/>
        </w:rPr>
        <w:t>Roma 19 maggio 2014</w:t>
      </w:r>
    </w:p>
    <w:p>
      <w:pPr>
        <w:pStyle w:val="style23"/>
        <w:spacing w:after="120" w:before="0" w:line="100" w:lineRule="atLeast"/>
        <w:contextualSpacing w:val="false"/>
        <w:jc w:val="both"/>
        <w:rPr>
          <w:rFonts w:ascii="Times New Roman" w:cs="Arial" w:eastAsia="Times New Roman" w:hAnsi="Times New Roman"/>
          <w:color w:val="000000"/>
          <w:sz w:val="26"/>
          <w:szCs w:val="26"/>
          <w:lang w:eastAsia="it-IT" w:val="it-IT"/>
        </w:rPr>
      </w:pPr>
      <w:r>
        <w:rPr>
          <w:rFonts w:ascii="Times New Roman" w:cs="Arial" w:eastAsia="Times New Roman" w:hAnsi="Times New Roman"/>
          <w:color w:val="000000"/>
          <w:sz w:val="26"/>
          <w:szCs w:val="26"/>
          <w:lang w:eastAsia="it-IT" w:val="it-IT"/>
        </w:rPr>
      </w:r>
    </w:p>
    <w:p>
      <w:pPr>
        <w:pStyle w:val="style23"/>
        <w:spacing w:after="120" w:before="0" w:line="100" w:lineRule="atLeast"/>
        <w:contextualSpacing w:val="false"/>
        <w:jc w:val="both"/>
        <w:rPr>
          <w:rFonts w:ascii="Times New Roman" w:hAnsi="Times New Roman"/>
          <w:sz w:val="26"/>
          <w:szCs w:val="26"/>
        </w:rPr>
      </w:pPr>
      <w:r>
        <w:rPr>
          <w:rFonts w:ascii="Times New Roman" w:hAnsi="Times New Roman"/>
          <w:sz w:val="26"/>
          <w:szCs w:val="26"/>
        </w:rPr>
      </w:r>
    </w:p>
    <w:sectPr>
      <w:footerReference r:id="rId2" w:type="default"/>
      <w:type w:val="nextPage"/>
      <w:pgSz w:h="16838" w:w="11906"/>
      <w:pgMar w:bottom="1134" w:footer="708" w:gutter="0" w:header="0" w:left="1134" w:right="1134"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rPr/>
    </w:pPr>
    <w:r>
      <w:rPr/>
      <w:fldChar w:fldCharType="begin"/>
    </w:r>
    <w:r>
      <w:instrText> PAGE </w:instrText>
    </w:r>
    <w:r>
      <w:fldChar w:fldCharType="separate"/>
    </w:r>
    <w:r>
      <w:t>2</w:t>
    </w:r>
    <w:r>
      <w:fldChar w:fldCharType="end"/>
    </w:r>
  </w:p>
  <w:p>
    <w:pPr>
      <w:pStyle w:val="style25"/>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pPr>
    <w:rPr>
      <w:rFonts w:ascii="Times New Roman" w:cs="Mangal" w:eastAsia="SimSun" w:hAnsi="Times New Roman"/>
      <w:color w:val="auto"/>
      <w:sz w:val="24"/>
      <w:szCs w:val="24"/>
      <w:lang w:bidi="hi-IN" w:eastAsia="zh-CN" w:val="it-IT"/>
    </w:rPr>
  </w:style>
  <w:style w:styleId="style15" w:type="character">
    <w:name w:val="Default Paragraph Font"/>
    <w:next w:val="style15"/>
    <w:rPr/>
  </w:style>
  <w:style w:styleId="style16" w:type="character">
    <w:name w:val="Intestazione Carattere"/>
    <w:basedOn w:val="style15"/>
    <w:next w:val="style16"/>
    <w:rPr>
      <w:rFonts w:ascii="Times New Roman" w:cs="Mangal" w:eastAsia="SimSun" w:hAnsi="Times New Roman"/>
      <w:sz w:val="24"/>
      <w:szCs w:val="21"/>
      <w:lang w:bidi="hi-IN" w:eastAsia="zh-CN"/>
    </w:rPr>
  </w:style>
  <w:style w:styleId="style17" w:type="character">
    <w:name w:val="Piè di pagina Carattere"/>
    <w:basedOn w:val="style15"/>
    <w:next w:val="style17"/>
    <w:rPr>
      <w:rFonts w:ascii="Times New Roman" w:cs="Mangal" w:eastAsia="SimSun" w:hAnsi="Times New Roman"/>
      <w:sz w:val="24"/>
      <w:szCs w:val="21"/>
      <w:lang w:bidi="hi-IN" w:eastAsia="zh-CN"/>
    </w:rPr>
  </w:style>
  <w:style w:styleId="style18" w:type="paragraph">
    <w:name w:val="Titolo"/>
    <w:basedOn w:val="style0"/>
    <w:next w:val="style19"/>
    <w:pPr>
      <w:keepNext/>
      <w:spacing w:after="120" w:before="240"/>
      <w:contextualSpacing w:val="false"/>
    </w:pPr>
    <w:rPr>
      <w:rFonts w:ascii="Arial" w:cs="Mangal" w:eastAsia="Microsoft YaHei" w:hAnsi="Arial"/>
      <w:sz w:val="28"/>
      <w:szCs w:val="28"/>
    </w:rPr>
  </w:style>
  <w:style w:styleId="style19" w:type="paragraph">
    <w:name w:val="Corpo del testo"/>
    <w:basedOn w:val="style0"/>
    <w:next w:val="style19"/>
    <w:pPr>
      <w:spacing w:after="120" w:before="0"/>
      <w:contextualSpacing w:val="false"/>
    </w:pPr>
    <w:rPr/>
  </w:style>
  <w:style w:styleId="style20" w:type="paragraph">
    <w:name w:val="Elenco"/>
    <w:basedOn w:val="style19"/>
    <w:next w:val="style20"/>
    <w:pPr/>
    <w:rPr>
      <w:rFonts w:cs="Mangal"/>
    </w:rPr>
  </w:style>
  <w:style w:styleId="style21" w:type="paragraph">
    <w:name w:val="Didascalia"/>
    <w:basedOn w:val="style0"/>
    <w:next w:val="style21"/>
    <w:pPr>
      <w:suppressLineNumbers/>
      <w:spacing w:after="120" w:before="120"/>
      <w:contextualSpacing w:val="false"/>
    </w:pPr>
    <w:rPr>
      <w:rFonts w:cs="Mangal"/>
      <w:i/>
      <w:iCs/>
      <w:sz w:val="24"/>
      <w:szCs w:val="24"/>
    </w:rPr>
  </w:style>
  <w:style w:styleId="style22" w:type="paragraph">
    <w:name w:val="Indice"/>
    <w:basedOn w:val="style0"/>
    <w:next w:val="style22"/>
    <w:pPr>
      <w:suppressLineNumbers/>
    </w:pPr>
    <w:rPr>
      <w:rFonts w:cs="Mangal"/>
    </w:rPr>
  </w:style>
  <w:style w:styleId="style23" w:type="paragraph">
    <w:name w:val="Normale1"/>
    <w:basedOn w:val="style0"/>
    <w:next w:val="style23"/>
    <w:pPr/>
    <w:rPr>
      <w:rFonts w:ascii="Courier New" w:hAnsi="Courier New"/>
      <w:lang w:val="fr-FR"/>
    </w:rPr>
  </w:style>
  <w:style w:styleId="style24" w:type="paragraph">
    <w:name w:val="Intestazione"/>
    <w:basedOn w:val="style0"/>
    <w:next w:val="style24"/>
    <w:pPr>
      <w:tabs>
        <w:tab w:leader="none" w:pos="4819" w:val="center"/>
        <w:tab w:leader="none" w:pos="9638" w:val="right"/>
      </w:tabs>
    </w:pPr>
    <w:rPr>
      <w:szCs w:val="21"/>
    </w:rPr>
  </w:style>
  <w:style w:styleId="style25" w:type="paragraph">
    <w:name w:val="Piè di pagina"/>
    <w:basedOn w:val="style0"/>
    <w:next w:val="style25"/>
    <w:pPr>
      <w:tabs>
        <w:tab w:leader="none" w:pos="4819" w:val="center"/>
        <w:tab w:leader="none" w:pos="9638" w:val="right"/>
      </w:tabs>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2014-05-14T07:38:00Z</dcterms:created>
  <dc:creator>Anna</dc:creator>
  <cp:lastModifiedBy>Anna</cp:lastModifiedBy>
  <dcterms:modified xsi:type="dcterms:W3CDTF">2014-05-19T12:37:00Z</dcterms:modified>
  <cp:revision>15</cp:revision>
</cp:coreProperties>
</file>