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1.png" ContentType="image/png"/>
  <Override PartName="/word/media/image12.jpeg" ContentType="image/jpeg"/>
  <Override PartName="/word/media/image8.png" ContentType="image/png"/>
  <Override PartName="/word/media/image7.jpeg" ContentType="image/jpeg"/>
  <Override PartName="/word/media/image10.png" ContentType="image/png"/>
  <Override PartName="/word/media/image9.png" ContentType="image/pn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ascii="Calibri" w:cs="Calibri" w:hAnsi="Calibri"/>
          <w:b/>
          <w:bCs/>
          <w:color w:val="FF0000"/>
          <w:sz w:val="28"/>
          <w:szCs w:val="28"/>
        </w:rPr>
      </w:pPr>
      <w:r>
        <w:rPr>
          <w:rFonts w:ascii="Calibri" w:cs="Calibri" w:hAnsi="Calibri"/>
          <w:b/>
          <w:bCs/>
          <w:color w:val="FF0000"/>
          <w:sz w:val="28"/>
          <w:szCs w:val="28"/>
        </w:rPr>
      </w:r>
    </w:p>
    <w:p>
      <w:pPr>
        <w:pStyle w:val="style0"/>
        <w:jc w:val="right"/>
        <w:rPr>
          <w:rFonts w:ascii="Calibri" w:cs="Calibri" w:hAnsi="Calibri"/>
          <w:b/>
          <w:bCs/>
          <w:color w:val="000000"/>
          <w:sz w:val="22"/>
          <w:szCs w:val="22"/>
        </w:rPr>
      </w:pPr>
      <w:r>
        <w:rPr>
          <w:rFonts w:ascii="Calibri" w:cs="Calibri" w:hAnsi="Calibri"/>
          <w:b/>
          <w:bCs/>
          <w:color w:val="000000"/>
          <w:sz w:val="22"/>
          <w:szCs w:val="22"/>
        </w:rPr>
        <w:t>22 maggio 2015</w:t>
      </w:r>
    </w:p>
    <w:p>
      <w:pPr>
        <w:pStyle w:val="style0"/>
        <w:jc w:val="center"/>
        <w:rPr>
          <w:rFonts w:ascii="Calibri" w:cs="Calibri" w:hAnsi="Calibri"/>
          <w:b/>
          <w:bCs/>
          <w:color w:val="FF0000"/>
          <w:sz w:val="28"/>
          <w:szCs w:val="28"/>
        </w:rPr>
      </w:pPr>
      <w:r>
        <w:rPr>
          <w:rFonts w:ascii="Calibri" w:cs="Calibri" w:hAnsi="Calibri"/>
          <w:b/>
          <w:bCs/>
          <w:color w:val="FF0000"/>
          <w:sz w:val="28"/>
          <w:szCs w:val="28"/>
        </w:rPr>
      </w:r>
    </w:p>
    <w:p>
      <w:pPr>
        <w:pStyle w:val="style0"/>
        <w:jc w:val="center"/>
        <w:rPr>
          <w:rFonts w:ascii="Calibri" w:cs="Calibri" w:hAnsi="Calibri"/>
          <w:b/>
          <w:bCs/>
          <w:color w:val="FF0000"/>
          <w:sz w:val="28"/>
          <w:szCs w:val="28"/>
        </w:rPr>
      </w:pPr>
      <w:r>
        <w:rPr>
          <w:rFonts w:ascii="Calibri" w:cs="Calibri" w:hAnsi="Calibri"/>
          <w:b/>
          <w:bCs/>
          <w:color w:val="FF0000"/>
          <w:sz w:val="28"/>
          <w:szCs w:val="28"/>
        </w:rPr>
        <w:t>Diritto al cibo</w:t>
      </w:r>
    </w:p>
    <w:p>
      <w:pPr>
        <w:pStyle w:val="style0"/>
        <w:jc w:val="center"/>
        <w:rPr>
          <w:rFonts w:ascii="Calibri" w:cs="Calibri" w:hAnsi="Calibri"/>
          <w:b/>
          <w:color w:val="FF0000"/>
          <w:sz w:val="28"/>
          <w:szCs w:val="28"/>
        </w:rPr>
      </w:pPr>
      <w:r>
        <w:rPr>
          <w:rFonts w:ascii="Calibri" w:cs="Calibri" w:hAnsi="Calibri"/>
          <w:b/>
          <w:color w:val="FF0000"/>
          <w:sz w:val="28"/>
          <w:szCs w:val="28"/>
        </w:rPr>
        <w:t>Agricoltura e sicurezza alimentare in Africa</w:t>
      </w:r>
    </w:p>
    <w:p>
      <w:pPr>
        <w:pStyle w:val="style0"/>
        <w:jc w:val="center"/>
        <w:rPr>
          <w:rFonts w:ascii="Calibri" w:cs="Calibri" w:hAnsi="Calibri"/>
          <w:b/>
          <w:color w:val="000000"/>
          <w:sz w:val="22"/>
          <w:szCs w:val="22"/>
        </w:rPr>
      </w:pPr>
      <w:r>
        <w:rPr>
          <w:rFonts w:ascii="Calibri" w:cs="Calibri" w:hAnsi="Calibri"/>
          <w:b/>
          <w:color w:val="FF0000"/>
          <w:sz w:val="28"/>
          <w:szCs w:val="28"/>
        </w:rPr>
        <w:t>Il ruolo della cooperazione decentrata</w:t>
        <w:br/>
      </w:r>
      <w:r>
        <w:rPr>
          <w:rFonts w:ascii="Calibri" w:cs="Calibri" w:hAnsi="Calibri"/>
          <w:b/>
          <w:color w:val="000000"/>
          <w:sz w:val="22"/>
          <w:szCs w:val="22"/>
        </w:rPr>
        <w:t xml:space="preserve">Evento promosso da ActionAid, Nexus Emilia Romagna e Regione Emilia Romagna </w:t>
        <w:br/>
        <w:t>in collaborazione con il Festival dei Diritti di Ferrara</w:t>
        <w:br/>
        <w:t>Con il patrocinio e il contributo di Comune e Provincia di Ferrara</w:t>
        <w:br/>
        <w:t>Mercoledì 27 maggio ore 17.00, Sala Alfonso del Castello Estense di Ferrara – Largo Castelli 1</w:t>
        <w:br/>
      </w:r>
    </w:p>
    <w:p>
      <w:pPr>
        <w:pStyle w:val="style0"/>
        <w:spacing w:line="276" w:lineRule="auto"/>
        <w:jc w:val="both"/>
        <w:rPr>
          <w:rFonts w:ascii="Calibri" w:cs="Calibri" w:hAnsi="Calibri"/>
          <w:sz w:val="22"/>
          <w:szCs w:val="22"/>
        </w:rPr>
      </w:pPr>
      <w:r>
        <w:rPr>
          <w:rFonts w:ascii="Calibri" w:cs="Calibri" w:hAnsi="Calibri"/>
          <w:sz w:val="22"/>
          <w:szCs w:val="22"/>
        </w:rPr>
        <w:t xml:space="preserve">Il 2015 costituisce un anno fondamentale per l’elaborazione di una strategia efficace in favore di una nuova democrazia del cibo. La comunità internazionale dovrà definire una nuova agenda per lo sviluppo sostenibile verso il 2030 e, a fronte di una popolazione mondiale che raggiungerà i 9 miliardi di persone nel 2050, dovrà elaborare nuovi modelli agroalimentari capaci di sfamare tutti in maniera sostenibile.  </w:t>
      </w:r>
    </w:p>
    <w:p>
      <w:pPr>
        <w:pStyle w:val="style0"/>
        <w:spacing w:line="276" w:lineRule="auto"/>
        <w:jc w:val="both"/>
        <w:rPr>
          <w:rFonts w:ascii="Calibri" w:cs="Calibri" w:hAnsi="Calibri"/>
          <w:sz w:val="22"/>
          <w:szCs w:val="22"/>
        </w:rPr>
      </w:pPr>
      <w:r>
        <w:rPr>
          <w:rFonts w:ascii="Calibri" w:cs="Calibri" w:hAnsi="Calibri"/>
          <w:sz w:val="22"/>
          <w:szCs w:val="22"/>
        </w:rPr>
      </w:r>
    </w:p>
    <w:p>
      <w:pPr>
        <w:pStyle w:val="style0"/>
        <w:spacing w:line="276" w:lineRule="auto"/>
        <w:jc w:val="both"/>
        <w:rPr>
          <w:rFonts w:ascii="Calibri" w:cs="Calibri" w:hAnsi="Calibri"/>
          <w:sz w:val="22"/>
          <w:szCs w:val="22"/>
        </w:rPr>
      </w:pPr>
      <w:r>
        <w:rPr>
          <w:rFonts w:ascii="Calibri" w:cs="Calibri" w:hAnsi="Calibri"/>
          <w:sz w:val="22"/>
          <w:szCs w:val="22"/>
        </w:rPr>
        <w:t xml:space="preserve">E’ all’interno di questo contesto che si colloca l’evento </w:t>
      </w:r>
      <w:r>
        <w:rPr>
          <w:rFonts w:ascii="Calibri" w:cs="Calibri" w:hAnsi="Calibri"/>
          <w:b/>
          <w:sz w:val="22"/>
          <w:szCs w:val="22"/>
        </w:rPr>
        <w:t>“Diritto al cibo. Agricoltura e sicurezza alimentare in Africa. Il ruolo della cooperazione decentrata”,</w:t>
      </w:r>
      <w:r>
        <w:rPr>
          <w:rFonts w:ascii="Calibri" w:cs="Calibri" w:hAnsi="Calibri"/>
          <w:sz w:val="22"/>
          <w:szCs w:val="22"/>
        </w:rPr>
        <w:t xml:space="preserve"> che avrà luogo presso il </w:t>
      </w:r>
      <w:r>
        <w:rPr>
          <w:rFonts w:ascii="Calibri" w:cs="Calibri" w:hAnsi="Calibri"/>
          <w:b/>
          <w:sz w:val="22"/>
          <w:szCs w:val="22"/>
        </w:rPr>
        <w:t>Castello Estense di Ferrara</w:t>
      </w:r>
      <w:r>
        <w:rPr>
          <w:rFonts w:ascii="Calibri" w:cs="Calibri" w:hAnsi="Calibri"/>
          <w:sz w:val="22"/>
          <w:szCs w:val="22"/>
        </w:rPr>
        <w:t xml:space="preserve"> </w:t>
      </w:r>
      <w:r>
        <w:rPr>
          <w:rFonts w:ascii="Calibri" w:cs="Calibri" w:hAnsi="Calibri"/>
          <w:b/>
          <w:sz w:val="22"/>
          <w:szCs w:val="22"/>
        </w:rPr>
        <w:t>mercoledì 27 maggio alle ore 17.00</w:t>
      </w:r>
      <w:r>
        <w:rPr>
          <w:rFonts w:ascii="Calibri" w:cs="Calibri" w:hAnsi="Calibri"/>
          <w:sz w:val="22"/>
          <w:szCs w:val="22"/>
        </w:rPr>
        <w:t xml:space="preserve">. L’iniziativa, organizzata da </w:t>
      </w:r>
      <w:r>
        <w:rPr>
          <w:rFonts w:ascii="Calibri" w:cs="Calibri" w:hAnsi="Calibri"/>
          <w:b/>
          <w:sz w:val="22"/>
          <w:szCs w:val="22"/>
        </w:rPr>
        <w:t>ActionAid, Nexus e la Regione Emilia Romagna</w:t>
      </w:r>
      <w:r>
        <w:rPr>
          <w:rFonts w:ascii="Calibri" w:cs="Calibri" w:hAnsi="Calibri"/>
          <w:sz w:val="22"/>
          <w:szCs w:val="22"/>
        </w:rPr>
        <w:t xml:space="preserve">, si inserisce all’interno del programma del </w:t>
      </w:r>
      <w:r>
        <w:rPr>
          <w:rFonts w:ascii="Calibri" w:cs="Calibri" w:hAnsi="Calibri"/>
          <w:b/>
          <w:sz w:val="22"/>
          <w:szCs w:val="22"/>
        </w:rPr>
        <w:t>Festival dei Diritti di Ferrara</w:t>
      </w:r>
      <w:r>
        <w:rPr>
          <w:rFonts w:ascii="Calibri" w:cs="Calibri" w:hAnsi="Calibri"/>
          <w:sz w:val="22"/>
          <w:szCs w:val="22"/>
        </w:rPr>
        <w:t xml:space="preserve"> e mira ad approfondire il </w:t>
      </w:r>
      <w:r>
        <w:rPr>
          <w:rFonts w:ascii="Calibri" w:cs="Calibri" w:hAnsi="Calibri"/>
          <w:b/>
          <w:sz w:val="22"/>
          <w:szCs w:val="22"/>
        </w:rPr>
        <w:t>contributo specifico della cooperazione decentrata nel quadro delle politiche di sicurezza alimentare in Africa</w:t>
      </w:r>
      <w:r>
        <w:rPr>
          <w:rFonts w:ascii="Calibri" w:cs="Calibri" w:hAnsi="Calibri"/>
          <w:sz w:val="22"/>
          <w:szCs w:val="22"/>
        </w:rPr>
        <w:t xml:space="preserve">, con particolare attenzione al ruolo del settore privato. L’evento è parte integrante del </w:t>
      </w:r>
      <w:r>
        <w:rPr>
          <w:rFonts w:ascii="Calibri" w:cs="Calibri" w:hAnsi="Calibri"/>
          <w:b/>
          <w:sz w:val="22"/>
          <w:szCs w:val="22"/>
        </w:rPr>
        <w:t>“Progetto di sviluppo rurale e rafforzamento dell'associazionismo di base per le comunità rurali più povere dell'Etiopia con un approccio di genere”</w:t>
      </w:r>
      <w:r>
        <w:rPr>
          <w:rFonts w:ascii="Calibri" w:cs="Calibri" w:hAnsi="Calibri"/>
          <w:sz w:val="22"/>
          <w:szCs w:val="22"/>
        </w:rPr>
        <w:t>, cofinanziato dal Ministero degli Affari Esteri e dalla Regione Emilia Romagna, realizzato da Nexus Emilia Romagna in qualità di capofila e ActionAid come soggetto partner.</w:t>
      </w:r>
    </w:p>
    <w:p>
      <w:pPr>
        <w:pStyle w:val="style0"/>
        <w:spacing w:line="276" w:lineRule="auto"/>
        <w:jc w:val="both"/>
        <w:rPr>
          <w:rFonts w:ascii="Calibri" w:cs="Calibri" w:hAnsi="Calibri"/>
          <w:sz w:val="22"/>
          <w:szCs w:val="22"/>
        </w:rPr>
      </w:pPr>
      <w:r>
        <w:rPr>
          <w:rFonts w:ascii="Calibri" w:cs="Calibri" w:hAnsi="Calibri"/>
          <w:sz w:val="22"/>
          <w:szCs w:val="22"/>
        </w:rPr>
      </w:r>
    </w:p>
    <w:p>
      <w:pPr>
        <w:pStyle w:val="style0"/>
        <w:spacing w:line="276" w:lineRule="auto"/>
        <w:jc w:val="both"/>
        <w:rPr>
          <w:rFonts w:ascii="Calibri" w:cs="Calibri" w:hAnsi="Calibri"/>
          <w:sz w:val="22"/>
          <w:szCs w:val="22"/>
        </w:rPr>
      </w:pPr>
      <w:r>
        <w:rPr>
          <w:rFonts w:ascii="Calibri" w:cs="Calibri" w:hAnsi="Calibri"/>
          <w:sz w:val="22"/>
          <w:szCs w:val="22"/>
        </w:rPr>
        <w:t xml:space="preserve">Il dibattito, moderato dal giornalista di </w:t>
      </w:r>
      <w:r>
        <w:rPr>
          <w:rFonts w:ascii="Calibri" w:cs="Calibri" w:hAnsi="Calibri"/>
          <w:b/>
          <w:sz w:val="22"/>
          <w:szCs w:val="22"/>
        </w:rPr>
        <w:t>Radio Città Fujiko Alessandro Canella,</w:t>
      </w:r>
      <w:r>
        <w:rPr>
          <w:rFonts w:ascii="Calibri" w:cs="Calibri" w:hAnsi="Calibri"/>
          <w:sz w:val="22"/>
          <w:szCs w:val="22"/>
        </w:rPr>
        <w:t xml:space="preserve"> vedrà la partecipazione di </w:t>
      </w:r>
      <w:r>
        <w:rPr>
          <w:rFonts w:ascii="Calibri" w:cs="Calibri" w:hAnsi="Calibri"/>
          <w:b/>
          <w:sz w:val="22"/>
          <w:szCs w:val="22"/>
        </w:rPr>
        <w:t xml:space="preserve">Luca De Fraia, </w:t>
      </w:r>
      <w:r>
        <w:rPr>
          <w:rFonts w:ascii="Calibri" w:cs="Calibri" w:hAnsi="Calibri"/>
          <w:sz w:val="22"/>
          <w:szCs w:val="22"/>
        </w:rPr>
        <w:t>Segretario Generale Aggiunto di ActionAid Italia e</w:t>
      </w:r>
      <w:r>
        <w:rPr>
          <w:rFonts w:ascii="Calibri" w:cs="Calibri" w:hAnsi="Calibri"/>
          <w:b/>
          <w:sz w:val="22"/>
          <w:szCs w:val="22"/>
        </w:rPr>
        <w:t xml:space="preserve"> Roberto Sensi,</w:t>
      </w:r>
      <w:r>
        <w:rPr>
          <w:rFonts w:ascii="Calibri" w:cs="Calibri" w:hAnsi="Calibri"/>
          <w:sz w:val="22"/>
          <w:szCs w:val="22"/>
        </w:rPr>
        <w:t xml:space="preserve"> Responsabile del programma sul diritto al cibo di ActionAid Italia, che discuteranno del ruolo dell’Italia nella lotta alla povertà nel mondo e del modo per combattere la fame partendo dai diritti. Una delegazione di </w:t>
      </w:r>
      <w:r>
        <w:rPr>
          <w:rFonts w:ascii="Calibri" w:cs="Calibri" w:hAnsi="Calibri"/>
          <w:b/>
          <w:sz w:val="22"/>
          <w:szCs w:val="22"/>
        </w:rPr>
        <w:t>ActionAid Etiopia</w:t>
      </w:r>
      <w:r>
        <w:rPr>
          <w:rFonts w:ascii="Calibri" w:cs="Calibri" w:hAnsi="Calibri"/>
          <w:sz w:val="22"/>
          <w:szCs w:val="22"/>
        </w:rPr>
        <w:t xml:space="preserve">, composta da </w:t>
      </w:r>
      <w:r>
        <w:rPr>
          <w:rFonts w:ascii="Calibri" w:cs="Calibri" w:hAnsi="Calibri"/>
          <w:b/>
          <w:sz w:val="22"/>
          <w:szCs w:val="22"/>
        </w:rPr>
        <w:t>Tinebab Berhane,</w:t>
      </w:r>
      <w:r>
        <w:rPr>
          <w:rFonts w:ascii="Calibri" w:cs="Calibri" w:hAnsi="Calibri"/>
          <w:sz w:val="22"/>
          <w:szCs w:val="22"/>
        </w:rPr>
        <w:t xml:space="preserve"> Responsabile Programmi di Sviluppo e</w:t>
      </w:r>
      <w:r>
        <w:rPr>
          <w:rFonts w:ascii="Calibri" w:cs="Calibri" w:hAnsi="Calibri"/>
          <w:b/>
          <w:sz w:val="22"/>
          <w:szCs w:val="22"/>
        </w:rPr>
        <w:t xml:space="preserve"> Abebe Wagaw, </w:t>
      </w:r>
      <w:r>
        <w:rPr>
          <w:rFonts w:ascii="Calibri" w:cs="Calibri" w:hAnsi="Calibri"/>
          <w:sz w:val="22"/>
          <w:szCs w:val="22"/>
        </w:rPr>
        <w:t xml:space="preserve">Capo delle operazioni sul campo, presenterà i progetti </w:t>
      </w:r>
    </w:p>
    <w:p>
      <w:pPr>
        <w:pStyle w:val="style0"/>
        <w:spacing w:line="276" w:lineRule="auto"/>
        <w:jc w:val="both"/>
        <w:rPr>
          <w:rFonts w:ascii="Calibri" w:cs="Calibri" w:hAnsi="Calibri"/>
          <w:sz w:val="22"/>
          <w:szCs w:val="22"/>
        </w:rPr>
      </w:pPr>
      <w:r>
        <w:rPr>
          <w:rFonts w:ascii="Calibri" w:cs="Calibri" w:hAnsi="Calibri"/>
          <w:sz w:val="22"/>
          <w:szCs w:val="22"/>
        </w:rPr>
      </w:r>
    </w:p>
    <w:p>
      <w:pPr>
        <w:pStyle w:val="style0"/>
        <w:spacing w:line="276" w:lineRule="auto"/>
        <w:jc w:val="both"/>
        <w:rPr>
          <w:rFonts w:ascii="Calibri" w:cs="Calibri" w:hAnsi="Calibri"/>
          <w:sz w:val="22"/>
          <w:szCs w:val="22"/>
        </w:rPr>
      </w:pPr>
      <w:r>
        <w:rPr>
          <w:rFonts w:ascii="Calibri" w:cs="Calibri" w:hAnsi="Calibri"/>
          <w:sz w:val="22"/>
          <w:szCs w:val="22"/>
        </w:rPr>
        <w:t xml:space="preserve">avviati dall’organizzazione internazionale con le cooperative locali per lo sviluppo rurale e la sicurezza alimentare in Etiopia. </w:t>
      </w:r>
      <w:r>
        <w:rPr>
          <w:rFonts w:ascii="Calibri" w:cs="Calibri" w:hAnsi="Calibri"/>
          <w:b/>
          <w:sz w:val="22"/>
          <w:szCs w:val="22"/>
        </w:rPr>
        <w:t>Rita Tassoni</w:t>
      </w:r>
      <w:r>
        <w:rPr>
          <w:rFonts w:ascii="Calibri" w:cs="Calibri" w:hAnsi="Calibri"/>
          <w:sz w:val="22"/>
          <w:szCs w:val="22"/>
        </w:rPr>
        <w:t xml:space="preserve">, Coordinatrice dei programmi “Etiopia – Nexus Emilia Romagna” e </w:t>
      </w:r>
      <w:r>
        <w:rPr>
          <w:rFonts w:ascii="Calibri" w:cs="Calibri" w:hAnsi="Calibri"/>
          <w:b/>
          <w:sz w:val="22"/>
          <w:szCs w:val="22"/>
        </w:rPr>
        <w:t>Francesca Battista</w:t>
      </w:r>
      <w:r>
        <w:rPr>
          <w:rFonts w:ascii="Calibri" w:cs="Calibri" w:hAnsi="Calibri"/>
          <w:sz w:val="22"/>
          <w:szCs w:val="22"/>
        </w:rPr>
        <w:t xml:space="preserve"> della CGIL Ferrara, parleranno di cooperazione decentrata e imprenditorialità femminile, attraverso l’illustrazione di una ricerca sul lavoro informale condotta in Etiopia. </w:t>
      </w:r>
      <w:r>
        <w:rPr>
          <w:rFonts w:ascii="Calibri" w:cs="Calibri" w:hAnsi="Calibri"/>
          <w:b/>
          <w:sz w:val="22"/>
          <w:szCs w:val="22"/>
        </w:rPr>
        <w:t>Manuela Melandri</w:t>
      </w:r>
      <w:r>
        <w:rPr>
          <w:rFonts w:ascii="Calibri" w:cs="Calibri" w:hAnsi="Calibri"/>
          <w:sz w:val="22"/>
          <w:szCs w:val="22"/>
        </w:rPr>
        <w:t xml:space="preserve"> di ISCOS Emilia Romagna, porterà il suo contributo sulle sfide della cooperazione decentrata nel settore dell'industria agro-alimentare ed in particolare su tematiche relative alla tutela dei diritti umani e del lavoro dignitoso. </w:t>
      </w:r>
      <w:r>
        <w:rPr>
          <w:rFonts w:ascii="Calibri" w:cs="Calibri" w:hAnsi="Calibri"/>
          <w:b/>
          <w:sz w:val="22"/>
          <w:szCs w:val="22"/>
        </w:rPr>
        <w:t>Rosario Cultrera</w:t>
      </w:r>
      <w:r>
        <w:rPr>
          <w:rFonts w:ascii="Calibri" w:cs="Calibri" w:hAnsi="Calibri"/>
          <w:sz w:val="22"/>
          <w:szCs w:val="22"/>
        </w:rPr>
        <w:t xml:space="preserve"> del Centro per la Cooperazione allo Sviluppo dell’Università di Ferrara parlerà del ruolo del mondo accademico nella cooperazione. Le conclusioni saranno affidate a </w:t>
      </w:r>
      <w:r>
        <w:rPr>
          <w:rFonts w:ascii="Calibri" w:cs="Calibri" w:hAnsi="Calibri"/>
          <w:b/>
          <w:sz w:val="22"/>
          <w:szCs w:val="22"/>
        </w:rPr>
        <w:t>Rossana Preus</w:t>
      </w:r>
      <w:r>
        <w:rPr>
          <w:rFonts w:ascii="Calibri" w:cs="Calibri" w:hAnsi="Calibri"/>
          <w:sz w:val="22"/>
          <w:szCs w:val="22"/>
        </w:rPr>
        <w:t xml:space="preserve"> del Servizio Politiche europee e Relazioni internazionali della Regione Emilia Romagna.</w:t>
      </w:r>
    </w:p>
    <w:p>
      <w:pPr>
        <w:pStyle w:val="style0"/>
        <w:spacing w:line="276" w:lineRule="auto"/>
        <w:jc w:val="both"/>
        <w:rPr>
          <w:rFonts w:ascii="Calibri" w:cs="Calibri" w:hAnsi="Calibri"/>
          <w:sz w:val="22"/>
          <w:szCs w:val="22"/>
        </w:rPr>
      </w:pPr>
      <w:r>
        <w:rPr>
          <w:rFonts w:ascii="Calibri" w:cs="Calibri" w:hAnsi="Calibri"/>
          <w:sz w:val="22"/>
          <w:szCs w:val="22"/>
        </w:rPr>
      </w:r>
    </w:p>
    <w:p>
      <w:pPr>
        <w:pStyle w:val="style0"/>
        <w:spacing w:line="276" w:lineRule="auto"/>
        <w:jc w:val="both"/>
        <w:rPr>
          <w:rFonts w:ascii="Calibri" w:cs="Calibri" w:hAnsi="Calibri"/>
          <w:sz w:val="22"/>
          <w:szCs w:val="22"/>
        </w:rPr>
      </w:pPr>
      <w:r>
        <w:rPr>
          <w:rFonts w:ascii="Calibri" w:cs="Calibri" w:hAnsi="Calibri"/>
          <w:sz w:val="22"/>
          <w:szCs w:val="22"/>
        </w:rPr>
        <w:t>L’incontro del pomeriggio sarà preceduto nella mattinata da un laboratorio per studenti delle scuole medie superiori, organizzato da ActionAid e Nexus Emlia Romagna, con l’obiettivo di creare un campagna di sensibilizzazione sul diritto al cibo in Africa.</w:t>
      </w:r>
    </w:p>
    <w:p>
      <w:pPr>
        <w:pStyle w:val="style0"/>
        <w:rPr>
          <w:rFonts w:ascii="Calibri" w:cs="Calibri" w:hAnsi="Calibri"/>
          <w:b/>
          <w:sz w:val="22"/>
          <w:szCs w:val="22"/>
        </w:rPr>
      </w:pPr>
      <w:r>
        <w:rPr>
          <w:rFonts w:ascii="Calibri" w:cs="Calibri" w:hAnsi="Calibri"/>
          <w:b/>
          <w:sz w:val="22"/>
          <w:szCs w:val="22"/>
        </w:rPr>
      </w:r>
    </w:p>
    <w:p>
      <w:pPr>
        <w:pStyle w:val="style0"/>
        <w:widowControl w:val="false"/>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spacing w:line="288" w:lineRule="auto"/>
        <w:rPr>
          <w:rFonts w:ascii="Calibri" w:cs="Calibri" w:hAnsi="Calibri"/>
          <w:b/>
          <w:sz w:val="22"/>
          <w:szCs w:val="22"/>
        </w:rPr>
      </w:pPr>
      <w:r>
        <w:rPr>
          <w:rFonts w:ascii="Calibri" w:cs="Calibri" w:hAnsi="Calibri"/>
          <w:b/>
          <w:sz w:val="22"/>
          <w:szCs w:val="22"/>
        </w:rPr>
        <w:t>Per informazione e contatti:</w:t>
      </w:r>
    </w:p>
    <w:p>
      <w:pPr>
        <w:pStyle w:val="style0"/>
        <w:widowControl w:val="false"/>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spacing w:line="288" w:lineRule="auto"/>
        <w:rPr>
          <w:rFonts w:ascii="Calibri" w:cs="Calibri" w:hAnsi="Calibri"/>
          <w:b/>
          <w:sz w:val="22"/>
          <w:szCs w:val="22"/>
        </w:rPr>
      </w:pPr>
      <w:r>
        <w:rPr>
          <w:rFonts w:ascii="Calibri" w:cs="Calibri" w:hAnsi="Calibri"/>
          <w:b/>
          <w:sz w:val="22"/>
          <w:szCs w:val="22"/>
        </w:rPr>
        <w:t>Francesca De Santis, Local Media Relations Officer</w:t>
        <w:br/>
      </w:r>
      <w:hyperlink r:id="rId2">
        <w:r>
          <w:rPr>
            <w:rStyle w:val="style17"/>
            <w:rFonts w:ascii="Calibri" w:cs="Calibri" w:hAnsi="Calibri"/>
            <w:b/>
            <w:sz w:val="22"/>
            <w:szCs w:val="22"/>
          </w:rPr>
          <w:t>francesca.desantis@actionaid.org</w:t>
        </w:r>
      </w:hyperlink>
      <w:r>
        <w:rPr>
          <w:rFonts w:ascii="Calibri" w:cs="Calibri" w:hAnsi="Calibri"/>
          <w:b/>
          <w:sz w:val="22"/>
          <w:szCs w:val="22"/>
        </w:rPr>
        <w:t xml:space="preserve"> </w:t>
      </w:r>
    </w:p>
    <w:p>
      <w:pPr>
        <w:pStyle w:val="style0"/>
        <w:widowControl w:val="false"/>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spacing w:line="288" w:lineRule="auto"/>
        <w:rPr>
          <w:rFonts w:ascii="Calibri" w:cs="Calibri" w:hAnsi="Calibri"/>
          <w:sz w:val="22"/>
          <w:szCs w:val="22"/>
        </w:rPr>
      </w:pPr>
      <w:r>
        <w:rPr>
          <w:rFonts w:ascii="Calibri" w:cs="Calibri" w:hAnsi="Calibri"/>
          <w:sz w:val="22"/>
          <w:szCs w:val="22"/>
        </w:rPr>
        <w:t>Tel: + 39 06 45200530</w:t>
      </w:r>
    </w:p>
    <w:p>
      <w:pPr>
        <w:pStyle w:val="style0"/>
        <w:widowControl w:val="false"/>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spacing w:line="288" w:lineRule="auto"/>
        <w:rPr>
          <w:rFonts w:ascii="Calibri" w:cs="Calibri" w:hAnsi="Calibri"/>
          <w:sz w:val="22"/>
          <w:szCs w:val="22"/>
        </w:rPr>
      </w:pPr>
      <w:r>
        <w:rPr>
          <w:rFonts w:ascii="Calibri" w:cs="Calibri" w:hAnsi="Calibri"/>
          <w:sz w:val="22"/>
          <w:szCs w:val="22"/>
        </w:rPr>
        <w:t>Cell: +39 3407202483</w:t>
      </w:r>
    </w:p>
    <w:p>
      <w:pPr>
        <w:pStyle w:val="style0"/>
        <w:widowControl w:val="false"/>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spacing w:line="288" w:lineRule="auto"/>
        <w:rPr>
          <w:rFonts w:ascii="Calibri" w:cs="Calibri" w:hAnsi="Calibri"/>
          <w:b/>
          <w:sz w:val="22"/>
          <w:szCs w:val="22"/>
        </w:rPr>
      </w:pPr>
      <w:r>
        <w:rPr>
          <w:rFonts w:ascii="Calibri" w:cs="Calibri" w:hAnsi="Calibri"/>
          <w:b/>
          <w:sz w:val="22"/>
          <w:szCs w:val="22"/>
        </w:rPr>
      </w:r>
    </w:p>
    <w:p>
      <w:pPr>
        <w:pStyle w:val="style0"/>
        <w:widowControl w:val="false"/>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spacing w:line="288" w:lineRule="auto"/>
        <w:rPr>
          <w:rFonts w:ascii="Calibri" w:cs="Calibri" w:hAnsi="Calibri"/>
          <w:sz w:val="22"/>
          <w:szCs w:val="22"/>
        </w:rPr>
      </w:pPr>
      <w:r>
        <w:rPr>
          <w:rFonts w:ascii="Calibri" w:cs="Calibri" w:hAnsi="Calibri"/>
          <w:b/>
          <w:sz w:val="22"/>
          <w:szCs w:val="22"/>
        </w:rPr>
        <w:t>Christian Quintili, Referente Territoriale ActionAid  a Bologna</w:t>
        <w:br/>
      </w:r>
      <w:hyperlink r:id="rId3">
        <w:r>
          <w:rPr>
            <w:rStyle w:val="style17"/>
            <w:rFonts w:ascii="Calibri" w:cs="Calibri" w:hAnsi="Calibri"/>
            <w:b/>
            <w:sz w:val="22"/>
            <w:szCs w:val="22"/>
          </w:rPr>
          <w:t>christian.quintili@actionaid.org</w:t>
        </w:r>
      </w:hyperlink>
      <w:r>
        <w:rPr>
          <w:rFonts w:ascii="Calibri" w:cs="Calibri" w:hAnsi="Calibri"/>
          <w:sz w:val="22"/>
          <w:szCs w:val="22"/>
        </w:rPr>
        <w:t xml:space="preserve"> </w:t>
      </w:r>
    </w:p>
    <w:p>
      <w:pPr>
        <w:pStyle w:val="style0"/>
        <w:widowControl w:val="false"/>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spacing w:line="288" w:lineRule="auto"/>
        <w:rPr>
          <w:rFonts w:ascii="Calibri" w:cs="Calibri" w:hAnsi="Calibri"/>
          <w:sz w:val="22"/>
          <w:szCs w:val="22"/>
        </w:rPr>
      </w:pPr>
      <w:r>
        <w:rPr>
          <w:rFonts w:ascii="Calibri" w:cs="Calibri" w:hAnsi="Calibri"/>
          <w:sz w:val="22"/>
          <w:szCs w:val="22"/>
        </w:rPr>
        <w:t>Cell: +39 3420834926</w:t>
      </w:r>
    </w:p>
    <w:p>
      <w:pPr>
        <w:pStyle w:val="style0"/>
        <w:widowControl w:val="false"/>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spacing w:line="288" w:lineRule="auto"/>
        <w:rPr>
          <w:rFonts w:ascii="Calibri" w:cs="Calibri" w:hAnsi="Calibri"/>
          <w:sz w:val="22"/>
          <w:szCs w:val="22"/>
        </w:rPr>
      </w:pPr>
      <w:r>
        <w:rPr>
          <w:rFonts w:ascii="Calibri" w:cs="Calibri" w:hAnsi="Calibri"/>
          <w:sz w:val="22"/>
          <w:szCs w:val="22"/>
        </w:rPr>
      </w:r>
    </w:p>
    <w:p>
      <w:pPr>
        <w:pStyle w:val="style0"/>
        <w:widowControl w:val="false"/>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spacing w:line="288" w:lineRule="auto"/>
        <w:rPr>
          <w:rFonts w:ascii="Calibri" w:cs="Calibri" w:hAnsi="Calibri"/>
          <w:sz w:val="22"/>
          <w:szCs w:val="22"/>
        </w:rPr>
      </w:pPr>
      <w:r>
        <w:rPr>
          <w:rFonts w:ascii="Calibri" w:cs="Calibri" w:hAnsi="Calibri"/>
          <w:b/>
          <w:sz w:val="22"/>
          <w:szCs w:val="22"/>
        </w:rPr>
        <w:t>Florinda Rinaldini</w:t>
        <w:br/>
        <w:t>Nexus Emilia Romagna</w:t>
        <w:br/>
      </w:r>
      <w:hyperlink r:id="rId4">
        <w:r>
          <w:rPr>
            <w:rStyle w:val="style17"/>
            <w:rFonts w:ascii="Calibri" w:cs="Calibri" w:hAnsi="Calibri"/>
            <w:b/>
            <w:sz w:val="22"/>
            <w:szCs w:val="22"/>
          </w:rPr>
          <w:t>florinda_rinaldini@er.cgil.it</w:t>
        </w:r>
      </w:hyperlink>
      <w:r>
        <w:rPr>
          <w:rFonts w:ascii="Calibri" w:cs="Calibri" w:hAnsi="Calibri"/>
          <w:b/>
          <w:sz w:val="22"/>
          <w:szCs w:val="22"/>
        </w:rPr>
        <w:t xml:space="preserve"> </w:t>
        <w:br/>
      </w:r>
      <w:r>
        <w:rPr>
          <w:rFonts w:ascii="Calibri" w:cs="Calibri" w:hAnsi="Calibri"/>
          <w:sz w:val="22"/>
          <w:szCs w:val="22"/>
        </w:rPr>
        <w:t>Tel. 051.294731</w:t>
        <w:br/>
        <w:t xml:space="preserve">Cell. </w:t>
      </w:r>
      <w:r>
        <w:rPr>
          <w:rFonts w:ascii="Calibri" w:cs="Calibri" w:hAnsi="Calibri"/>
          <w:sz w:val="22"/>
          <w:szCs w:val="22"/>
        </w:rPr>
        <w:t xml:space="preserve">+39 </w:t>
      </w:r>
      <w:r>
        <w:rPr>
          <w:rFonts w:ascii="Calibri" w:cs="Calibri" w:hAnsi="Calibri"/>
          <w:sz w:val="22"/>
          <w:szCs w:val="22"/>
        </w:rPr>
        <w:t>3356870150</w:t>
      </w:r>
    </w:p>
    <w:sectPr>
      <w:headerReference r:id="rId5" w:type="default"/>
      <w:footerReference r:id="rId6" w:type="default"/>
      <w:type w:val="nextPage"/>
      <v:line from="0pt,8.35pt" id="shape_0" style="position:absolute" to="434.35pt,8.35pt">
        <v:stroke color="black" endcap="flat" joinstyle="round" weight="6480"/>
        <v:fill detectmouseclick="t"/>
      </v:line>
      <w:pgSz w:h="16838" w:w="11906"/>
      <w:pgMar w:bottom="1843" w:footer="259" w:gutter="0" w:header="851" w:left="1843" w:right="1418" w:top="1985"/>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Book Antiqua">
    <w:charset w:val="00"/>
    <w:family w:val="roman"/>
    <w:pitch w:val="variable"/>
  </w:font>
  <w:font w:name="Arial">
    <w:charset w:val="00"/>
    <w:family w:val="roman"/>
    <w:pitch w:val="variable"/>
  </w:font>
  <w:font w:name="Helvetica Neue">
    <w:charset w:val="00"/>
    <w:family w:val="roman"/>
    <w:pitch w:val="variable"/>
  </w:font>
  <w:font w:name="Arial Unicode MS">
    <w:charset w:val="00"/>
    <w:family w:val="roman"/>
    <w:pitch w:val="variable"/>
  </w:font>
  <w:font w:name="Tahoma">
    <w:charset w:val="00"/>
    <w:family w:val="roman"/>
    <w:pitch w:val="variable"/>
  </w:font>
  <w:font w:name="Calibri">
    <w:charset w:val="00"/>
    <w:family w:val="roman"/>
    <w:pitch w:val="variable"/>
  </w:font>
  <w:font w:name="Sky Tex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widowControl w:val="false"/>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jc w:val="center"/>
      <w:rPr>
        <w:szCs w:val="14"/>
        <w:lang w:val="fr-FR"/>
      </w:rPr>
    </w:pPr>
    <w:r>
      <w:rPr>
        <w:szCs w:val="14"/>
        <w:lang w:val="fr-FR"/>
      </w:rPr>
    </w:r>
    <w:r>
      <w:pict>
        <v:rect fillcolor="#FFFFFF" style="position:absolute;width:6.05pt;height:13.8pt;margin-top:0.05pt;margin-left:426.25pt">
          <v:textbox inset="0pt,0pt,0pt,0pt">
            <w:txbxContent>
              <w:p>
                <w:r>
                  <w:rPr>
                    <w:rStyle w:val="style16"/>
                  </w:rPr>
                  <w:fldChar w:fldCharType="begin"/>
                </w:r>
                <w:r>
                  <w:instrText> PAGE </w:instrText>
                </w:r>
                <w:r>
                  <w:fldChar w:fldCharType="separate"/>
                </w:r>
                <w:r>
                  <w:t>2</w:t>
                </w:r>
                <w:r>
                  <w:fldChar w:fldCharType="end"/>
                </w:r>
                <w:pStyle w:val="style46"/>
                <w:top w:val="nil"/>
                <w:left w:val="nil"/>
                <w:bottom w:val="nil"/>
                <w:insideH w:val="nil"/>
                <w:right w:val="nil"/>
                <w:insideV w:val="nil"/>
                <w:pPr>
                  <w:rPr>
                    <w:rStyle w:val="style16"/>
                  </w:rPr>
                </w:pPr>
              </w:p>
            </w:txbxContent>
          </v:textbox>
          <w10:wrap side="largest" type="square"/>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pPr>
    <w:r>
      <w:rPr/>
    </w:r>
  </w:p>
  <w:p>
    <w:pPr>
      <w:pStyle w:val="style48"/>
      <w:tabs>
        <w:tab w:leader="none" w:pos="4153" w:val="center"/>
        <w:tab w:leader="none" w:pos="5081" w:val="left"/>
        <w:tab w:leader="none" w:pos="6379" w:val="left"/>
      </w:tabs>
      <w:rPr>
        <w:rFonts w:ascii="Arial" w:cs="Arial" w:hAnsi="Arial"/>
        <w:b/>
        <w:bCs/>
        <w:sz w:val="18"/>
      </w:rPr>
    </w:pPr>
    <w:r>
      <w:rPr>
        <w:rFonts w:ascii="Arial" w:cs="Arial" w:hAnsi="Arial"/>
        <w:b/>
        <w:bCs/>
        <w:sz w:val="18"/>
      </w:rPr>
      <w:tab/>
      <w:tab/>
      <w:tab/>
      <w:drawing>
        <wp:anchor allowOverlap="1" behindDoc="1" distB="0" distL="0" distR="0" distT="0" layoutInCell="1" locked="0" relativeHeight="1" simplePos="0">
          <wp:simplePos x="0" y="0"/>
          <wp:positionH relativeFrom="column">
            <wp:posOffset>-409575</wp:posOffset>
          </wp:positionH>
          <wp:positionV relativeFrom="paragraph">
            <wp:posOffset>-48895</wp:posOffset>
          </wp:positionV>
          <wp:extent cx="1807845" cy="396875"/>
          <wp:effectExtent b="0" l="0" r="0" t="0"/>
          <wp:wrapSquare wrapText="bothSides"/>
          <wp:docPr descr="C:\00_AA\14_ACTIONAID\7_INDUCTION_FRANCESCA\DECENTRATA\CONVEGNO\LOGHI\RER.jpg"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00_AA\14_ACTIONAID\7_INDUCTION_FRANCESCA\DECENTRATA\CONVEGNO\LOGHI\RER.jpg" id="0" name="Picture"/>
                  <pic:cNvPicPr>
                    <a:picLocks noChangeArrowheads="1" noChangeAspect="1"/>
                  </pic:cNvPicPr>
                </pic:nvPicPr>
                <pic:blipFill>
                  <a:blip r:embed="rId1"/>
                  <a:srcRect/>
                  <a:stretch>
                    <a:fillRect/>
                  </a:stretch>
                </pic:blipFill>
                <pic:spPr bwMode="auto">
                  <a:xfrm>
                    <a:off x="0" y="0"/>
                    <a:ext cx="1807845" cy="396875"/>
                  </a:xfrm>
                  <a:prstGeom prst="rect">
                    <a:avLst/>
                  </a:prstGeom>
                  <a:noFill/>
                  <a:ln w="9525">
                    <a:noFill/>
                    <a:miter lim="800000"/>
                    <a:headEnd/>
                    <a:tailEnd/>
                  </a:ln>
                </pic:spPr>
              </pic:pic>
            </a:graphicData>
          </a:graphic>
        </wp:anchor>
      </w:drawing>
      <w:drawing>
        <wp:anchor allowOverlap="1" behindDoc="1" distB="0" distL="0" distR="0" distT="0" layoutInCell="1" locked="0" relativeHeight="3" simplePos="0">
          <wp:simplePos x="0" y="0"/>
          <wp:positionH relativeFrom="column">
            <wp:posOffset>1685925</wp:posOffset>
          </wp:positionH>
          <wp:positionV relativeFrom="paragraph">
            <wp:posOffset>-48895</wp:posOffset>
          </wp:positionV>
          <wp:extent cx="1579245" cy="335915"/>
          <wp:effectExtent b="0" l="0" r="0" t="0"/>
          <wp:wrapSquare wrapText="bothSides"/>
          <wp:docPr descr="AA_Logotype100_RGB"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A_Logotype100_RGB" id="1" name="Picture"/>
                  <pic:cNvPicPr>
                    <a:picLocks noChangeArrowheads="1" noChangeAspect="1"/>
                  </pic:cNvPicPr>
                </pic:nvPicPr>
                <pic:blipFill>
                  <a:blip r:embed="rId2"/>
                  <a:srcRect/>
                  <a:stretch>
                    <a:fillRect/>
                  </a:stretch>
                </pic:blipFill>
                <pic:spPr bwMode="auto">
                  <a:xfrm>
                    <a:off x="0" y="0"/>
                    <a:ext cx="1579245" cy="335915"/>
                  </a:xfrm>
                  <a:prstGeom prst="rect">
                    <a:avLst/>
                  </a:prstGeom>
                  <a:noFill/>
                  <a:ln w="9525">
                    <a:noFill/>
                    <a:miter lim="800000"/>
                    <a:headEnd/>
                    <a:tailEnd/>
                  </a:ln>
                </pic:spPr>
              </pic:pic>
            </a:graphicData>
          </a:graphic>
        </wp:anchor>
      </w:drawing>
      <w:drawing>
        <wp:anchor allowOverlap="1" behindDoc="1" distB="0" distL="0" distR="0" distT="0" layoutInCell="1" locked="0" relativeHeight="5" simplePos="0">
          <wp:simplePos x="0" y="0"/>
          <wp:positionH relativeFrom="column">
            <wp:posOffset>3455035</wp:posOffset>
          </wp:positionH>
          <wp:positionV relativeFrom="paragraph">
            <wp:posOffset>-178435</wp:posOffset>
          </wp:positionV>
          <wp:extent cx="403225" cy="629285"/>
          <wp:effectExtent b="0" l="0" r="0" t="0"/>
          <wp:wrapSquare wrapText="bothSides"/>
          <wp:docPr descr="C:\00_AA\14_ACTIONAID\7_INDUCTION_FRANCESCA\DECENTRATA\CONVEGNO\LOGHI\logo_nexus.png"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00_AA\14_ACTIONAID\7_INDUCTION_FRANCESCA\DECENTRATA\CONVEGNO\LOGHI\logo_nexus.png" id="2" name="Picture"/>
                  <pic:cNvPicPr>
                    <a:picLocks noChangeArrowheads="1" noChangeAspect="1"/>
                  </pic:cNvPicPr>
                </pic:nvPicPr>
                <pic:blipFill>
                  <a:blip r:embed="rId3"/>
                  <a:srcRect/>
                  <a:stretch>
                    <a:fillRect/>
                  </a:stretch>
                </pic:blipFill>
                <pic:spPr bwMode="auto">
                  <a:xfrm>
                    <a:off x="0" y="0"/>
                    <a:ext cx="403225" cy="629285"/>
                  </a:xfrm>
                  <a:prstGeom prst="rect">
                    <a:avLst/>
                  </a:prstGeom>
                  <a:noFill/>
                  <a:ln w="9525">
                    <a:noFill/>
                    <a:miter lim="800000"/>
                    <a:headEnd/>
                    <a:tailEnd/>
                  </a:ln>
                </pic:spPr>
              </pic:pic>
            </a:graphicData>
          </a:graphic>
        </wp:anchor>
      </w:drawing>
      <w:drawing>
        <wp:anchor allowOverlap="1" behindDoc="1" distB="0" distL="0" distR="0" distT="0" layoutInCell="1" locked="0" relativeHeight="7" simplePos="0">
          <wp:simplePos x="0" y="0"/>
          <wp:positionH relativeFrom="column">
            <wp:posOffset>4153535</wp:posOffset>
          </wp:positionH>
          <wp:positionV relativeFrom="paragraph">
            <wp:posOffset>-100965</wp:posOffset>
          </wp:positionV>
          <wp:extent cx="1179195" cy="421640"/>
          <wp:effectExtent b="0" l="0" r="0" t="0"/>
          <wp:wrapSquare wrapText="bothSides"/>
          <wp:docPr descr="C:\00_AA\14_ACTIONAID\7_INDUCTION_FRANCESCA\DECENTRATA\CONVEGNO\LOGHI\logo-festival.png"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00_AA\14_ACTIONAID\7_INDUCTION_FRANCESCA\DECENTRATA\CONVEGNO\LOGHI\logo-festival.png" id="3" name="Picture"/>
                  <pic:cNvPicPr>
                    <a:picLocks noChangeArrowheads="1" noChangeAspect="1"/>
                  </pic:cNvPicPr>
                </pic:nvPicPr>
                <pic:blipFill>
                  <a:blip r:embed="rId4"/>
                  <a:srcRect/>
                  <a:stretch>
                    <a:fillRect/>
                  </a:stretch>
                </pic:blipFill>
                <pic:spPr bwMode="auto">
                  <a:xfrm>
                    <a:off x="0" y="0"/>
                    <a:ext cx="1179195" cy="421640"/>
                  </a:xfrm>
                  <a:prstGeom prst="rect">
                    <a:avLst/>
                  </a:prstGeom>
                  <a:noFill/>
                  <a:ln w="9525">
                    <a:noFill/>
                    <a:miter lim="800000"/>
                    <a:headEnd/>
                    <a:tailEnd/>
                  </a:ln>
                </pic:spPr>
              </pic:pic>
            </a:graphicData>
          </a:graphic>
        </wp:anchor>
      </w:drawing>
    </w:r>
    <w:r>
      <w:pict>
        <v:rect strokecolor="#000000" strokeweight="0pt" style="position:absolute;width:138.1pt;height:33.1pt;margin-top:-2.65pt;margin-left:-8.95pt">
          <v:textbox inset="7.2pt,3.6pt,7.2pt,3.6pt">
            <w:txbxContent>
              <w:p>
                <w:pPr>
                  <w:pStyle w:val="style62"/>
                  <w:rPr/>
                </w:pPr>
                <w:r>
                  <w:rPr/>
                </w:r>
              </w:p>
            </w:txbxContent>
          </v:textbox>
        </v:rect>
      </w:pict>
    </w:r>
  </w:p>
  <w:p>
    <w:pPr>
      <w:pStyle w:val="style48"/>
      <w:tabs>
        <w:tab w:leader="none" w:pos="4153" w:val="center"/>
        <w:tab w:leader="none" w:pos="5387" w:val="left"/>
      </w:tabs>
      <w:ind w:hanging="0" w:left="0" w:right="-144"/>
      <w:rPr>
        <w:rFonts w:ascii="Arial" w:cs="Arial" w:hAnsi="Arial"/>
        <w:b/>
        <w:bCs/>
        <w:sz w:val="18"/>
      </w:rPr>
    </w:pPr>
    <w:r>
      <w:rPr>
        <w:rFonts w:ascii="Arial" w:cs="Arial" w:hAnsi="Arial"/>
        <w:b/>
        <w:bCs/>
        <w:sz w:val="18"/>
        <w:lang w:val="en-GB"/>
      </w:rPr>
      <w:tab/>
    </w:r>
    <w:r>
      <w:rPr>
        <w:rFonts w:ascii="Arial" w:cs="Arial" w:hAnsi="Arial"/>
        <w:b/>
        <w:bCs/>
        <w:sz w:val="18"/>
      </w:rPr>
      <w:tab/>
      <w:t xml:space="preserve">                  </w:t>
    </w:r>
  </w:p>
  <w:p>
    <w:pPr>
      <w:pStyle w:val="style48"/>
      <w:tabs>
        <w:tab w:leader="none" w:pos="4153" w:val="center"/>
        <w:tab w:leader="none" w:pos="5387" w:val="left"/>
      </w:tabs>
      <w:ind w:hanging="0" w:left="0" w:right="-144"/>
      <w:rPr>
        <w:rFonts w:ascii="Arial" w:cs="Arial" w:hAnsi="Arial"/>
        <w:b/>
        <w:bCs/>
        <w:sz w:val="18"/>
      </w:rPr>
    </w:pPr>
    <w:r>
      <w:rPr>
        <w:rFonts w:ascii="Arial" w:cs="Arial" w:hAnsi="Arial"/>
        <w:b/>
        <w:bCs/>
        <w:sz w:val="18"/>
      </w:rPr>
    </w:r>
  </w:p>
  <w:p>
    <w:pPr>
      <w:pStyle w:val="style48"/>
      <w:tabs>
        <w:tab w:leader="none" w:pos="4153" w:val="center"/>
        <w:tab w:leader="none" w:pos="5387" w:val="left"/>
      </w:tabs>
      <w:ind w:hanging="0" w:left="0" w:right="-144"/>
      <w:rPr>
        <w:rFonts w:ascii="Arial" w:cs="Arial" w:hAnsi="Arial"/>
        <w:b/>
        <w:bCs/>
        <w:sz w:val="18"/>
      </w:rPr>
    </w:pPr>
    <w:r>
      <w:rPr>
        <w:rFonts w:ascii="Arial" w:cs="Arial" w:hAnsi="Arial"/>
        <w:b/>
        <w:bCs/>
        <w:sz w:val="18"/>
      </w:rPr>
    </w:r>
  </w:p>
  <w:p>
    <w:pPr>
      <w:pStyle w:val="style48"/>
      <w:tabs>
        <w:tab w:leader="none" w:pos="4153" w:val="center"/>
        <w:tab w:leader="none" w:pos="5387" w:val="left"/>
      </w:tabs>
      <w:ind w:hanging="0" w:left="0" w:right="-144"/>
      <w:jc w:val="right"/>
      <w:rPr>
        <w:rFonts w:ascii="Arial" w:cs="Arial" w:hAnsi="Arial"/>
        <w:b/>
        <w:bCs/>
        <w:sz w:val="18"/>
      </w:rPr>
    </w:pPr>
    <w:r>
      <w:rPr>
        <w:rFonts w:ascii="Arial" w:cs="Arial" w:hAnsi="Arial"/>
        <w:b/>
        <w:bCs/>
        <w:sz w:val="18"/>
      </w:rPr>
    </w:r>
  </w:p>
  <w:p>
    <w:pPr>
      <w:pStyle w:val="style48"/>
      <w:tabs>
        <w:tab w:leader="none" w:pos="4153" w:val="center"/>
        <w:tab w:leader="none" w:pos="5387" w:val="left"/>
        <w:tab w:leader="none" w:pos="8306" w:val="right"/>
      </w:tabs>
      <w:ind w:hanging="0" w:left="0" w:right="-144"/>
      <w:jc w:val="center"/>
      <w:rPr>
        <w:rFonts w:ascii="Arial" w:cs="Arial" w:hAnsi="Arial"/>
        <w:b/>
        <w:bCs/>
        <w:sz w:val="18"/>
      </w:rPr>
    </w:pPr>
    <w:r>
      <w:rPr>
        <w:rFonts w:ascii="Arial" w:cs="Arial" w:hAnsi="Arial"/>
        <w:b/>
        <w:bCs/>
        <w:sz w:val="18"/>
      </w:rPr>
    </w:r>
  </w:p>
  <w:p>
    <w:pPr>
      <w:pStyle w:val="style48"/>
      <w:tabs>
        <w:tab w:leader="none" w:pos="4153" w:val="center"/>
        <w:tab w:leader="none" w:pos="5387" w:val="left"/>
        <w:tab w:leader="none" w:pos="8306" w:val="right"/>
      </w:tabs>
      <w:ind w:hanging="0" w:left="0" w:right="-144"/>
      <w:jc w:val="center"/>
      <w:rPr>
        <w:rFonts w:ascii="Arial" w:cs="Arial" w:hAnsi="Arial"/>
        <w:b/>
        <w:bCs/>
        <w:sz w:val="18"/>
      </w:rPr>
    </w:pPr>
    <w:r>
      <w:rPr>
        <w:rFonts w:ascii="Arial" w:cs="Arial" w:hAnsi="Arial"/>
        <w:b/>
        <w:bCs/>
        <w:sz w:val="18"/>
      </w:rPr>
      <w:t>Con il patrocinio e il contributo di</w:t>
    </w:r>
  </w:p>
  <w:p>
    <w:pPr>
      <w:pStyle w:val="style48"/>
      <w:tabs>
        <w:tab w:leader="none" w:pos="4153" w:val="center"/>
        <w:tab w:leader="none" w:pos="5387" w:val="left"/>
        <w:tab w:leader="none" w:pos="8306" w:val="right"/>
      </w:tabs>
      <w:ind w:hanging="0" w:left="0" w:right="-144"/>
      <w:jc w:val="center"/>
      <w:rPr>
        <w:rFonts w:ascii="Arial" w:cs="Arial" w:hAnsi="Arial"/>
        <w:b/>
        <w:bCs/>
        <w:sz w:val="18"/>
      </w:rPr>
    </w:pPr>
    <w:r>
      <w:rPr>
        <w:rFonts w:ascii="Arial" w:cs="Arial" w:hAnsi="Arial"/>
        <w:b/>
        <w:bCs/>
        <w:sz w:val="18"/>
      </w:rPr>
      <w:drawing>
        <wp:anchor allowOverlap="1" behindDoc="1" distB="0" distL="0" distR="0" distT="0" layoutInCell="1" locked="0" relativeHeight="9" simplePos="0">
          <wp:simplePos x="0" y="0"/>
          <wp:positionH relativeFrom="column">
            <wp:posOffset>1398270</wp:posOffset>
          </wp:positionH>
          <wp:positionV relativeFrom="paragraph">
            <wp:posOffset>50800</wp:posOffset>
          </wp:positionV>
          <wp:extent cx="1144905" cy="758825"/>
          <wp:effectExtent b="0" l="0" r="0" t="0"/>
          <wp:wrapSquare wrapText="bothSides"/>
          <wp:docPr desc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Picture"/>
                  <pic:cNvPicPr>
                    <a:picLocks noChangeArrowheads="1" noChangeAspect="1"/>
                  </pic:cNvPicPr>
                </pic:nvPicPr>
                <pic:blipFill>
                  <a:blip r:embed="rId5"/>
                  <a:srcRect/>
                  <a:stretch>
                    <a:fillRect/>
                  </a:stretch>
                </pic:blipFill>
                <pic:spPr bwMode="auto">
                  <a:xfrm>
                    <a:off x="0" y="0"/>
                    <a:ext cx="1144905" cy="758825"/>
                  </a:xfrm>
                  <a:prstGeom prst="rect">
                    <a:avLst/>
                  </a:prstGeom>
                  <a:noFill/>
                  <a:ln w="9525">
                    <a:noFill/>
                    <a:miter lim="800000"/>
                    <a:headEnd/>
                    <a:tailEnd/>
                  </a:ln>
                </pic:spPr>
              </pic:pic>
            </a:graphicData>
          </a:graphic>
        </wp:anchor>
      </w:drawing>
      <w:drawing>
        <wp:anchor allowOverlap="1" behindDoc="1" distB="0" distL="0" distR="0" distT="0" layoutInCell="1" locked="0" relativeHeight="11" simplePos="0">
          <wp:simplePos x="0" y="0"/>
          <wp:positionH relativeFrom="column">
            <wp:posOffset>2928620</wp:posOffset>
          </wp:positionH>
          <wp:positionV relativeFrom="paragraph">
            <wp:posOffset>111125</wp:posOffset>
          </wp:positionV>
          <wp:extent cx="1385570" cy="646430"/>
          <wp:effectExtent b="0" l="0" r="0" t="0"/>
          <wp:wrapSquare wrapText="bothSides"/>
          <wp:docPr descr="Logo Provincia Ferrara.jpg"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 Provincia Ferrara.jpg" id="5" name="Picture"/>
                  <pic:cNvPicPr>
                    <a:picLocks noChangeArrowheads="1" noChangeAspect="1"/>
                  </pic:cNvPicPr>
                </pic:nvPicPr>
                <pic:blipFill>
                  <a:blip r:embed="rId6"/>
                  <a:srcRect/>
                  <a:stretch>
                    <a:fillRect/>
                  </a:stretch>
                </pic:blipFill>
                <pic:spPr bwMode="auto">
                  <a:xfrm>
                    <a:off x="0" y="0"/>
                    <a:ext cx="1385570" cy="646430"/>
                  </a:xfrm>
                  <a:prstGeom prst="rect">
                    <a:avLst/>
                  </a:prstGeom>
                  <a:noFill/>
                  <a:ln w="9525">
                    <a:noFill/>
                    <a:miter lim="800000"/>
                    <a:headEnd/>
                    <a:tailEnd/>
                  </a:ln>
                </pic:spPr>
              </pic:pic>
            </a:graphicData>
          </a:graphic>
        </wp:anchor>
      </w:drawing>
    </w:r>
  </w:p>
  <w:p>
    <w:pPr>
      <w:pStyle w:val="style48"/>
      <w:tabs>
        <w:tab w:leader="none" w:pos="4153" w:val="center"/>
        <w:tab w:leader="none" w:pos="5387" w:val="left"/>
        <w:tab w:leader="none" w:pos="8306" w:val="right"/>
      </w:tabs>
      <w:ind w:hanging="0" w:left="0" w:right="-144"/>
      <w:jc w:val="center"/>
      <w:rPr>
        <w:rFonts w:ascii="Arial" w:cs="Arial" w:hAnsi="Arial"/>
        <w:b/>
        <w:bCs/>
        <w:sz w:val="18"/>
      </w:rPr>
    </w:pPr>
    <w:r>
      <w:rPr>
        <w:rFonts w:ascii="Arial" w:cs="Arial" w:hAnsi="Arial"/>
        <w:b/>
        <w:bCs/>
        <w:sz w:val="18"/>
      </w:rPr>
    </w:r>
  </w:p>
  <w:p>
    <w:pPr>
      <w:pStyle w:val="style48"/>
      <w:tabs>
        <w:tab w:leader="none" w:pos="4153" w:val="center"/>
        <w:tab w:leader="none" w:pos="5387" w:val="left"/>
        <w:tab w:leader="none" w:pos="8306" w:val="right"/>
      </w:tabs>
      <w:ind w:hanging="0" w:left="0" w:right="-144"/>
      <w:rPr>
        <w:rFonts w:ascii="Arial" w:cs="Arial" w:hAnsi="Arial"/>
        <w:b/>
        <w:bCs/>
        <w:sz w:val="18"/>
      </w:rPr>
    </w:pPr>
    <w:r>
      <w:rPr>
        <w:rFonts w:ascii="Arial" w:cs="Arial" w:hAnsi="Arial"/>
        <w:b/>
        <w:bCs/>
        <w:sz w:val="18"/>
      </w:rPr>
    </w:r>
  </w:p>
  <w:p>
    <w:pPr>
      <w:pStyle w:val="style48"/>
      <w:tabs>
        <w:tab w:leader="none" w:pos="4153" w:val="center"/>
        <w:tab w:leader="none" w:pos="5387" w:val="left"/>
        <w:tab w:leader="none" w:pos="8306" w:val="right"/>
      </w:tabs>
      <w:ind w:hanging="0" w:left="0" w:right="-144"/>
      <w:rPr>
        <w:rFonts w:ascii="Arial" w:cs="Arial" w:hAnsi="Arial"/>
        <w:b/>
        <w:bCs/>
        <w:sz w:val="18"/>
      </w:rPr>
    </w:pPr>
    <w:r>
      <w:rPr>
        <w:rFonts w:ascii="Arial" w:cs="Arial" w:hAnsi="Arial"/>
        <w:b/>
        <w:bCs/>
        <w:sz w:val="18"/>
      </w:rPr>
    </w:r>
  </w:p>
  <w:p>
    <w:pPr>
      <w:pStyle w:val="style48"/>
      <w:tabs>
        <w:tab w:leader="none" w:pos="4153" w:val="center"/>
        <w:tab w:leader="none" w:pos="5387" w:val="left"/>
        <w:tab w:leader="none" w:pos="8306" w:val="right"/>
      </w:tabs>
      <w:ind w:hanging="0" w:left="0" w:right="-144"/>
      <w:rPr>
        <w:rFonts w:ascii="Arial" w:cs="Arial" w:hAnsi="Arial"/>
        <w:b/>
        <w:bCs/>
        <w:sz w:val="18"/>
      </w:rPr>
    </w:pPr>
    <w:r>
      <w:rPr>
        <w:rFonts w:ascii="Arial" w:cs="Arial" w:hAnsi="Arial"/>
        <w:b/>
        <w:bCs/>
        <w:sz w:val="18"/>
      </w:rPr>
    </w:r>
  </w:p>
  <w:p>
    <w:pPr>
      <w:pStyle w:val="style48"/>
      <w:tabs>
        <w:tab w:leader="none" w:pos="4153" w:val="center"/>
        <w:tab w:leader="none" w:pos="5387" w:val="left"/>
      </w:tabs>
      <w:ind w:hanging="0" w:left="0" w:right="-144"/>
      <w:jc w:val="right"/>
      <w:rPr>
        <w:rFonts w:ascii="Arial" w:cs="Arial" w:hAnsi="Arial"/>
        <w:b/>
        <w:bCs/>
        <w:sz w:val="18"/>
      </w:rPr>
    </w:pPr>
    <w:r>
      <w:rPr>
        <w:rFonts w:ascii="Arial" w:cs="Arial" w:hAnsi="Arial"/>
        <w:b/>
        <w:bCs/>
        <w:sz w:val="18"/>
      </w:rPr>
    </w:r>
  </w:p>
  <w:p>
    <w:pPr>
      <w:pStyle w:val="style48"/>
      <w:tabs>
        <w:tab w:leader="none" w:pos="4153" w:val="center"/>
        <w:tab w:leader="none" w:pos="5387" w:val="left"/>
      </w:tabs>
      <w:ind w:hanging="0" w:left="0" w:right="-144"/>
      <w:jc w:val="right"/>
      <w:rPr>
        <w:rFonts w:ascii="Arial" w:cs="Arial" w:hAnsi="Arial"/>
        <w:b/>
        <w:bCs/>
        <w:sz w:val="18"/>
      </w:rPr>
    </w:pPr>
    <w:r>
      <w:rPr>
        <w:rFonts w:ascii="Arial" w:cs="Arial" w:hAnsi="Arial"/>
        <w:b/>
        <w:bCs/>
        <w:sz w:val="18"/>
      </w:rPr>
    </w:r>
  </w:p>
  <w:p>
    <w:pPr>
      <w:pStyle w:val="style48"/>
      <w:tabs>
        <w:tab w:leader="none" w:pos="4153" w:val="center"/>
        <w:tab w:leader="none" w:pos="5387" w:val="left"/>
      </w:tabs>
      <w:ind w:hanging="0" w:left="0" w:right="-144"/>
      <w:jc w:val="right"/>
      <w:rPr>
        <w:rFonts w:ascii="Arial" w:cs="Arial" w:hAnsi="Arial"/>
        <w:b/>
        <w:bCs/>
        <w:sz w:val="18"/>
      </w:rPr>
    </w:pPr>
    <w:r>
      <w:rPr>
        <w:rFonts w:ascii="Arial" w:cs="Arial" w:hAnsi="Arial"/>
        <w:b/>
        <w:bCs/>
        <w:sz w:val="18"/>
      </w:rPr>
      <w:t xml:space="preserve">Nota stampa/Invito </w:t>
    </w:r>
  </w:p>
  <w:p>
    <w:pPr>
      <w:pStyle w:val="style48"/>
      <w:tabs>
        <w:tab w:leader="none" w:pos="4153" w:val="center"/>
        <w:tab w:leader="none" w:pos="6521" w:val="left"/>
      </w:tabs>
      <w:ind w:hanging="0" w:left="0" w:right="-144"/>
      <w:rPr/>
    </w:pPr>
    <w:r>
      <w:rPr/>
      <w:pict/>
    </w:r>
  </w:p>
</w:hdr>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it-IT" w:val="it-IT"/>
    </w:rPr>
  </w:style>
  <w:style w:styleId="style1" w:type="paragraph">
    <w:name w:val="Titolo 1"/>
    <w:basedOn w:val="style0"/>
    <w:next w:val="style1"/>
    <w:pPr>
      <w:keepNext/>
    </w:pPr>
    <w:rPr>
      <w:b/>
      <w:bCs/>
    </w:rPr>
  </w:style>
  <w:style w:styleId="style2" w:type="paragraph">
    <w:name w:val="Titolo 2"/>
    <w:basedOn w:val="style0"/>
    <w:next w:val="style2"/>
    <w:pPr>
      <w:keepNext/>
      <w:jc w:val="both"/>
    </w:pPr>
    <w:rPr>
      <w:rFonts w:ascii="Book Antiqua" w:hAnsi="Book Antiqua"/>
      <w:bCs/>
      <w:i/>
      <w:iCs/>
    </w:rPr>
  </w:style>
  <w:style w:styleId="style3" w:type="paragraph">
    <w:name w:val="Titolo 3"/>
    <w:basedOn w:val="style0"/>
    <w:next w:val="style3"/>
    <w:pPr>
      <w:keepNext/>
    </w:pPr>
    <w:rPr>
      <w:rFonts w:ascii="Arial" w:cs="Arial" w:hAnsi="Arial"/>
      <w:b/>
      <w:bCs/>
      <w:color w:val="CC0000"/>
      <w:sz w:val="20"/>
    </w:rPr>
  </w:style>
  <w:style w:styleId="style4" w:type="paragraph">
    <w:name w:val="Titolo 4"/>
    <w:basedOn w:val="style0"/>
    <w:next w:val="style4"/>
    <w:pPr>
      <w:keepNext/>
      <w:jc w:val="both"/>
    </w:pPr>
    <w:rPr>
      <w:b/>
      <w:bCs/>
    </w:rPr>
  </w:style>
  <w:style w:styleId="style5" w:type="paragraph">
    <w:name w:val="Titolo 5"/>
    <w:basedOn w:val="style0"/>
    <w:next w:val="style5"/>
    <w:pPr>
      <w:keepNext/>
      <w:ind w:hanging="0" w:left="360" w:right="0"/>
    </w:pPr>
    <w:rPr>
      <w:rFonts w:eastAsia="Arial Unicode MS"/>
      <w:b/>
      <w:bCs/>
      <w:szCs w:val="20"/>
    </w:rPr>
  </w:style>
  <w:style w:styleId="style6" w:type="paragraph">
    <w:name w:val="Titolo 6"/>
    <w:basedOn w:val="style0"/>
    <w:next w:val="style6"/>
    <w:pPr>
      <w:keepNext/>
      <w:jc w:val="both"/>
    </w:pPr>
    <w:rPr>
      <w:rFonts w:ascii="Arial" w:cs="Arial" w:hAnsi="Arial"/>
      <w:b/>
      <w:bCs/>
      <w:color w:val="CC0000"/>
      <w:sz w:val="20"/>
    </w:rPr>
  </w:style>
  <w:style w:styleId="style7" w:type="paragraph">
    <w:name w:val="Titolo 7"/>
    <w:basedOn w:val="style0"/>
    <w:next w:val="style7"/>
    <w:pPr>
      <w:keepNext/>
      <w:spacing w:after="120" w:before="0" w:line="260" w:lineRule="exact"/>
      <w:ind w:hanging="181" w:left="158" w:right="0"/>
      <w:contextualSpacing w:val="false"/>
    </w:pPr>
    <w:rPr>
      <w:rFonts w:ascii="Arial" w:cs="Arial" w:hAnsi="Arial"/>
      <w:b/>
      <w:bCs/>
      <w:sz w:val="20"/>
    </w:rPr>
  </w:style>
  <w:style w:styleId="style8" w:type="paragraph">
    <w:name w:val="Titolo 8"/>
    <w:basedOn w:val="style0"/>
    <w:next w:val="style8"/>
    <w:pPr>
      <w:keepNext/>
      <w:spacing w:after="120" w:before="120" w:line="260" w:lineRule="exact"/>
      <w:ind w:hanging="0" w:left="23" w:right="0"/>
      <w:contextualSpacing w:val="false"/>
      <w:jc w:val="both"/>
    </w:pPr>
    <w:rPr>
      <w:rFonts w:ascii="Arial" w:cs="Arial" w:hAnsi="Arial"/>
      <w:b/>
      <w:bCs/>
      <w:sz w:val="20"/>
    </w:rPr>
  </w:style>
  <w:style w:styleId="style9" w:type="paragraph">
    <w:name w:val="Titolo 9"/>
    <w:basedOn w:val="style0"/>
    <w:next w:val="style9"/>
    <w:pPr>
      <w:keepNext/>
    </w:pPr>
    <w:rPr>
      <w:rFonts w:ascii="Arial" w:cs="Arial" w:hAnsi="Arial"/>
      <w:b/>
      <w:bCs/>
      <w:color w:val="FF0000"/>
      <w:sz w:val="20"/>
    </w:rPr>
  </w:style>
  <w:style w:styleId="style15" w:type="character">
    <w:name w:val="Default Paragraph Font"/>
    <w:next w:val="style15"/>
    <w:rPr/>
  </w:style>
  <w:style w:styleId="style16" w:type="character">
    <w:name w:val="page number"/>
    <w:basedOn w:val="style15"/>
    <w:next w:val="style16"/>
    <w:rPr/>
  </w:style>
  <w:style w:styleId="style17" w:type="character">
    <w:name w:val="Collegamento Internet"/>
    <w:basedOn w:val="style15"/>
    <w:next w:val="style17"/>
    <w:rPr>
      <w:color w:val="0000FF"/>
      <w:u w:val="single"/>
      <w:lang w:bidi="zxx-" w:eastAsia="zxx-" w:val="zxx-"/>
    </w:rPr>
  </w:style>
  <w:style w:styleId="style18" w:type="character">
    <w:name w:val="Enfasi forte"/>
    <w:basedOn w:val="style15"/>
    <w:next w:val="style18"/>
    <w:rPr>
      <w:b/>
      <w:bCs/>
    </w:rPr>
  </w:style>
  <w:style w:styleId="style19" w:type="character">
    <w:name w:val="footnote reference"/>
    <w:basedOn w:val="style15"/>
    <w:next w:val="style19"/>
    <w:rPr>
      <w:vertAlign w:val="superscript"/>
    </w:rPr>
  </w:style>
  <w:style w:styleId="style20" w:type="character">
    <w:name w:val="Testo nota a piè di pagina Carattere"/>
    <w:basedOn w:val="style15"/>
    <w:next w:val="style20"/>
    <w:rPr>
      <w:lang w:bidi="ar-SA" w:eastAsia="en-US" w:val="en-GB"/>
    </w:rPr>
  </w:style>
  <w:style w:styleId="style21" w:type="character">
    <w:name w:val="Enfasi"/>
    <w:basedOn w:val="style15"/>
    <w:next w:val="style21"/>
    <w:rPr>
      <w:i/>
      <w:iCs/>
    </w:rPr>
  </w:style>
  <w:style w:styleId="style22" w:type="character">
    <w:name w:val="annotation reference"/>
    <w:basedOn w:val="style15"/>
    <w:next w:val="style22"/>
    <w:rPr>
      <w:sz w:val="16"/>
      <w:szCs w:val="16"/>
    </w:rPr>
  </w:style>
  <w:style w:styleId="style23" w:type="character">
    <w:name w:val="Testo commento Carattere"/>
    <w:basedOn w:val="style15"/>
    <w:next w:val="style23"/>
    <w:rPr/>
  </w:style>
  <w:style w:styleId="style24" w:type="character">
    <w:name w:val="FollowedHyperlink"/>
    <w:basedOn w:val="style15"/>
    <w:next w:val="style24"/>
    <w:rPr>
      <w:color w:val="800080"/>
      <w:u w:val="single"/>
    </w:rPr>
  </w:style>
  <w:style w:styleId="style25" w:type="character">
    <w:name w:val="Piè di pagina Carattere"/>
    <w:basedOn w:val="style15"/>
    <w:next w:val="style25"/>
    <w:rPr>
      <w:sz w:val="24"/>
      <w:szCs w:val="24"/>
    </w:rPr>
  </w:style>
  <w:style w:styleId="style26" w:type="character">
    <w:name w:val="Corpo del testo Carattere"/>
    <w:basedOn w:val="style15"/>
    <w:next w:val="style26"/>
    <w:rPr>
      <w:sz w:val="24"/>
      <w:szCs w:val="24"/>
    </w:rPr>
  </w:style>
  <w:style w:styleId="style27" w:type="character">
    <w:name w:val="apple-style-span"/>
    <w:basedOn w:val="style15"/>
    <w:next w:val="style27"/>
    <w:rPr>
      <w:rFonts w:cs="Times New Roman"/>
    </w:rPr>
  </w:style>
  <w:style w:styleId="style28" w:type="character">
    <w:name w:val="apple-converted-space"/>
    <w:basedOn w:val="style15"/>
    <w:next w:val="style28"/>
    <w:rPr/>
  </w:style>
  <w:style w:styleId="style29" w:type="character">
    <w:name w:val="hps"/>
    <w:basedOn w:val="style15"/>
    <w:next w:val="style29"/>
    <w:rPr/>
  </w:style>
  <w:style w:styleId="style30" w:type="character">
    <w:name w:val="Soggetto commento Carattere"/>
    <w:basedOn w:val="style23"/>
    <w:next w:val="style30"/>
    <w:rPr>
      <w:b/>
      <w:bCs/>
    </w:rPr>
  </w:style>
  <w:style w:styleId="style31" w:type="character">
    <w:name w:val="CharAttribute14"/>
    <w:next w:val="style31"/>
    <w:rPr>
      <w:rFonts w:ascii="Times New Roman" w:eastAsia="Times New Roman" w:hAnsi="Times New Roman"/>
      <w:color w:val="0B528F"/>
      <w:sz w:val="23"/>
    </w:rPr>
  </w:style>
  <w:style w:styleId="style32" w:type="character">
    <w:name w:val="st"/>
    <w:basedOn w:val="style15"/>
    <w:next w:val="style32"/>
    <w:rPr/>
  </w:style>
  <w:style w:styleId="style33" w:type="character">
    <w:name w:val="Intestazione Carattere"/>
    <w:basedOn w:val="style15"/>
    <w:next w:val="style33"/>
    <w:rPr>
      <w:sz w:val="24"/>
      <w:szCs w:val="24"/>
    </w:rPr>
  </w:style>
  <w:style w:styleId="style34" w:type="character">
    <w:name w:val="ListLabel 1"/>
    <w:next w:val="style34"/>
    <w:rPr>
      <w:rFonts w:cs="Courier New"/>
    </w:rPr>
  </w:style>
  <w:style w:styleId="style35" w:type="character">
    <w:name w:val="ListLabel 2"/>
    <w:next w:val="style35"/>
    <w:rPr>
      <w:rFonts w:cs="Times New Roman" w:eastAsia="Times New Roman"/>
    </w:rPr>
  </w:style>
  <w:style w:styleId="style36" w:type="character">
    <w:name w:val="ListLabel 3"/>
    <w:next w:val="style36"/>
    <w:rPr>
      <w:b/>
      <w:color w:val="00000A"/>
    </w:rPr>
  </w:style>
  <w:style w:styleId="style37" w:type="character">
    <w:name w:val="ListLabel 4"/>
    <w:next w:val="style37"/>
    <w:rPr>
      <w:rFonts w:cs="Consolas" w:eastAsia="Calibri"/>
    </w:rPr>
  </w:style>
  <w:style w:styleId="style38" w:type="character">
    <w:name w:val="ListLabel 5"/>
    <w:next w:val="style38"/>
    <w:rPr>
      <w:sz w:val="20"/>
    </w:rPr>
  </w:style>
  <w:style w:styleId="style39" w:type="paragraph">
    <w:name w:val="Titolo"/>
    <w:basedOn w:val="style0"/>
    <w:next w:val="style40"/>
    <w:pPr>
      <w:keepNext/>
      <w:spacing w:after="120" w:before="240"/>
      <w:contextualSpacing w:val="false"/>
    </w:pPr>
    <w:rPr>
      <w:rFonts w:ascii="Arial" w:cs="Mangal" w:eastAsia="Microsoft YaHei" w:hAnsi="Arial"/>
      <w:sz w:val="28"/>
      <w:szCs w:val="28"/>
    </w:rPr>
  </w:style>
  <w:style w:styleId="style40" w:type="paragraph">
    <w:name w:val="Corpo del testo"/>
    <w:basedOn w:val="style0"/>
    <w:next w:val="style40"/>
    <w:pPr>
      <w:jc w:val="both"/>
    </w:pPr>
    <w:rPr/>
  </w:style>
  <w:style w:styleId="style41" w:type="paragraph">
    <w:name w:val="Elenco"/>
    <w:basedOn w:val="style0"/>
    <w:next w:val="style41"/>
    <w:pPr>
      <w:spacing w:after="0" w:before="0"/>
      <w:ind w:hanging="283" w:left="283" w:right="0"/>
      <w:contextualSpacing/>
    </w:pPr>
    <w:rPr>
      <w:rFonts w:ascii="Helvetica Neue" w:cs="" w:hAnsi="Helvetica Neue"/>
      <w:lang w:eastAsia="en-US"/>
    </w:rPr>
  </w:style>
  <w:style w:styleId="style42" w:type="paragraph">
    <w:name w:val="Didascalia"/>
    <w:basedOn w:val="style0"/>
    <w:next w:val="style42"/>
    <w:pPr>
      <w:suppressLineNumbers/>
      <w:spacing w:after="120" w:before="120"/>
      <w:contextualSpacing w:val="false"/>
    </w:pPr>
    <w:rPr>
      <w:rFonts w:cs="Mangal"/>
      <w:i/>
      <w:iCs/>
      <w:sz w:val="24"/>
      <w:szCs w:val="24"/>
    </w:rPr>
  </w:style>
  <w:style w:styleId="style43" w:type="paragraph">
    <w:name w:val="Indice"/>
    <w:basedOn w:val="style0"/>
    <w:next w:val="style43"/>
    <w:pPr>
      <w:suppressLineNumbers/>
    </w:pPr>
    <w:rPr>
      <w:rFonts w:cs="Mangal"/>
    </w:rPr>
  </w:style>
  <w:style w:styleId="style44" w:type="paragraph">
    <w:name w:val="Rientro corpo del testo"/>
    <w:basedOn w:val="style0"/>
    <w:next w:val="style44"/>
    <w:pPr>
      <w:ind w:hanging="0" w:left="1800" w:right="0"/>
    </w:pPr>
    <w:rPr/>
  </w:style>
  <w:style w:styleId="style45" w:type="paragraph">
    <w:name w:val="Body Text 2"/>
    <w:basedOn w:val="style0"/>
    <w:next w:val="style45"/>
    <w:pPr>
      <w:jc w:val="both"/>
    </w:pPr>
    <w:rPr>
      <w:rFonts w:ascii="Book Antiqua" w:hAnsi="Book Antiqua"/>
      <w:i/>
      <w:iCs/>
    </w:rPr>
  </w:style>
  <w:style w:styleId="style46" w:type="paragraph">
    <w:name w:val="Piè di pagina"/>
    <w:basedOn w:val="style0"/>
    <w:next w:val="style46"/>
    <w:pPr>
      <w:tabs>
        <w:tab w:leader="none" w:pos="4819" w:val="center"/>
        <w:tab w:leader="none" w:pos="9638" w:val="right"/>
      </w:tabs>
    </w:pPr>
    <w:rPr/>
  </w:style>
  <w:style w:styleId="style47" w:type="paragraph">
    <w:name w:val="Body Text 3"/>
    <w:basedOn w:val="style0"/>
    <w:next w:val="style47"/>
    <w:pPr>
      <w:jc w:val="both"/>
    </w:pPr>
    <w:rPr>
      <w:rFonts w:ascii="Book Antiqua" w:hAnsi="Book Antiqua"/>
      <w:b/>
    </w:rPr>
  </w:style>
  <w:style w:styleId="style48" w:type="paragraph">
    <w:name w:val="Intestazione"/>
    <w:basedOn w:val="style0"/>
    <w:next w:val="style48"/>
    <w:pPr>
      <w:tabs>
        <w:tab w:leader="none" w:pos="4153" w:val="center"/>
        <w:tab w:leader="none" w:pos="8306" w:val="right"/>
      </w:tabs>
    </w:pPr>
    <w:rPr/>
  </w:style>
  <w:style w:styleId="style49" w:type="paragraph">
    <w:name w:val="Titolo principale"/>
    <w:basedOn w:val="style0"/>
    <w:next w:val="style49"/>
    <w:pPr>
      <w:jc w:val="center"/>
    </w:pPr>
    <w:rPr>
      <w:b/>
      <w:bCs/>
    </w:rPr>
  </w:style>
  <w:style w:styleId="style50" w:type="paragraph">
    <w:name w:val="Normal (Web)"/>
    <w:basedOn w:val="style0"/>
    <w:next w:val="style50"/>
    <w:pPr>
      <w:spacing w:after="280" w:before="280"/>
      <w:contextualSpacing w:val="false"/>
    </w:pPr>
    <w:rPr>
      <w:rFonts w:ascii="Arial Unicode MS" w:cs="Arial Unicode MS" w:eastAsia="Arial Unicode MS" w:hAnsi="Arial Unicode MS"/>
    </w:rPr>
  </w:style>
  <w:style w:styleId="style51" w:type="paragraph">
    <w:name w:val="footnote text"/>
    <w:basedOn w:val="style0"/>
    <w:next w:val="style51"/>
    <w:pPr/>
    <w:rPr>
      <w:sz w:val="20"/>
      <w:szCs w:val="20"/>
      <w:lang w:eastAsia="en-US" w:val="en-GB"/>
    </w:rPr>
  </w:style>
  <w:style w:styleId="style52" w:type="paragraph">
    <w:name w:val="Balloon Text"/>
    <w:basedOn w:val="style0"/>
    <w:next w:val="style52"/>
    <w:pPr/>
    <w:rPr>
      <w:rFonts w:ascii="Tahoma" w:cs="Tahoma" w:hAnsi="Tahoma"/>
      <w:sz w:val="16"/>
      <w:szCs w:val="16"/>
    </w:rPr>
  </w:style>
  <w:style w:styleId="style53" w:type="paragraph">
    <w:name w:val="Normale1"/>
    <w:next w:val="style53"/>
    <w:pPr>
      <w:widowControl/>
      <w:suppressAutoHyphens w:val="true"/>
    </w:pPr>
    <w:rPr>
      <w:rFonts w:ascii="Times New Roman" w:cs="Times New Roman" w:eastAsia="ヒラギノ角ゴ Pro W3" w:hAnsi="Times New Roman"/>
      <w:color w:val="000000"/>
      <w:sz w:val="24"/>
      <w:szCs w:val="20"/>
      <w:lang w:bidi="ar-SA" w:eastAsia="it-IT" w:val="it-IT"/>
    </w:rPr>
  </w:style>
  <w:style w:styleId="style54" w:type="paragraph">
    <w:name w:val="Body Text Indent 2"/>
    <w:basedOn w:val="style0"/>
    <w:next w:val="style54"/>
    <w:pPr>
      <w:spacing w:after="120" w:before="0" w:line="480" w:lineRule="auto"/>
      <w:ind w:hanging="0" w:left="283" w:right="0"/>
      <w:contextualSpacing w:val="false"/>
    </w:pPr>
    <w:rPr>
      <w:lang w:eastAsia="en-US" w:val="en-GB"/>
    </w:rPr>
  </w:style>
  <w:style w:styleId="style55" w:type="paragraph">
    <w:name w:val="List Paragraph"/>
    <w:basedOn w:val="style0"/>
    <w:next w:val="style55"/>
    <w:pPr>
      <w:ind w:hanging="0" w:left="720" w:right="0"/>
    </w:pPr>
    <w:rPr>
      <w:rFonts w:ascii="Calibri" w:eastAsia="Calibri" w:hAnsi="Calibri"/>
      <w:sz w:val="22"/>
      <w:szCs w:val="22"/>
    </w:rPr>
  </w:style>
  <w:style w:styleId="style56" w:type="paragraph">
    <w:name w:val="No Spacing"/>
    <w:next w:val="style56"/>
    <w:pPr>
      <w:widowControl/>
      <w:suppressAutoHyphens w:val="true"/>
    </w:pPr>
    <w:rPr>
      <w:rFonts w:ascii="Calibri" w:cs="Times New Roman" w:eastAsia="Calibri" w:hAnsi="Calibri"/>
      <w:color w:val="auto"/>
      <w:sz w:val="22"/>
      <w:szCs w:val="22"/>
      <w:lang w:bidi="ar-SA" w:eastAsia="en-US" w:val="it-IT"/>
    </w:rPr>
  </w:style>
  <w:style w:styleId="style57" w:type="paragraph">
    <w:name w:val="annotation text"/>
    <w:basedOn w:val="style0"/>
    <w:next w:val="style57"/>
    <w:pPr/>
    <w:rPr>
      <w:sz w:val="20"/>
      <w:szCs w:val="20"/>
    </w:rPr>
  </w:style>
  <w:style w:styleId="style58" w:type="paragraph">
    <w:name w:val="Default"/>
    <w:next w:val="style58"/>
    <w:pPr>
      <w:widowControl/>
      <w:suppressAutoHyphens w:val="true"/>
    </w:pPr>
    <w:rPr>
      <w:rFonts w:ascii="Sky Text" w:cs="Sky Text" w:eastAsia="Calibri" w:hAnsi="Sky Text"/>
      <w:color w:val="000000"/>
      <w:sz w:val="24"/>
      <w:szCs w:val="24"/>
      <w:lang w:bidi="ar-SA" w:eastAsia="en-US" w:val="it-IT"/>
    </w:rPr>
  </w:style>
  <w:style w:styleId="style59" w:type="paragraph">
    <w:name w:val="caption"/>
    <w:basedOn w:val="style0"/>
    <w:next w:val="style59"/>
    <w:pPr>
      <w:spacing w:after="200" w:before="0"/>
      <w:contextualSpacing w:val="false"/>
    </w:pPr>
    <w:rPr>
      <w:rFonts w:ascii="Calibri" w:eastAsia="Calibri" w:hAnsi="Calibri"/>
      <w:b/>
      <w:bCs/>
      <w:color w:val="4F81BD"/>
      <w:sz w:val="18"/>
      <w:szCs w:val="18"/>
      <w:lang w:eastAsia="en-US"/>
    </w:rPr>
  </w:style>
  <w:style w:styleId="style60" w:type="paragraph">
    <w:name w:val="annotation subject"/>
    <w:basedOn w:val="style57"/>
    <w:next w:val="style60"/>
    <w:pPr/>
    <w:rPr>
      <w:b/>
      <w:bCs/>
    </w:rPr>
  </w:style>
  <w:style w:styleId="style61" w:type="paragraph">
    <w:name w:val="ParaAttribute8"/>
    <w:next w:val="style61"/>
    <w:pPr>
      <w:widowControl w:val="false"/>
      <w:suppressAutoHyphens w:val="true"/>
      <w:jc w:val="both"/>
    </w:pPr>
    <w:rPr>
      <w:rFonts w:ascii="Times New Roman" w:cs="Times New Roman" w:eastAsia="바탕" w:hAnsi="Times New Roman"/>
      <w:color w:val="auto"/>
      <w:sz w:val="20"/>
      <w:szCs w:val="20"/>
      <w:lang w:bidi="ar-SA" w:eastAsia="it-IT" w:val="it-IT"/>
    </w:rPr>
  </w:style>
  <w:style w:styleId="style62" w:type="paragraph">
    <w:name w:val="Contenuto cornice"/>
    <w:basedOn w:val="style0"/>
    <w:next w:val="style6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rancesca.desantis@actionaid.org" TargetMode="External"/><Relationship Id="rId3" Type="http://schemas.openxmlformats.org/officeDocument/2006/relationships/hyperlink" Target="mailto:christian.quintili@actionaid.org" TargetMode="External"/><Relationship Id="rId4" Type="http://schemas.openxmlformats.org/officeDocument/2006/relationships/hyperlink" Target="mailto:florinda_rinaldini@er.cgil.i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7.jpeg"/><Relationship Id="rId2" Type="http://schemas.openxmlformats.org/officeDocument/2006/relationships/image" Target="media/image8.png"/><Relationship Id="rId3" Type="http://schemas.openxmlformats.org/officeDocument/2006/relationships/image" Target="media/image9.png"/><Relationship Id="rId4" Type="http://schemas.openxmlformats.org/officeDocument/2006/relationships/image" Target="media/image10.png"/><Relationship Id="rId5" Type="http://schemas.openxmlformats.org/officeDocument/2006/relationships/image" Target="media/image11.png"/><Relationship Id="rId6" Type="http://schemas.openxmlformats.org/officeDocument/2006/relationships/image" Target="media/image12.jpeg"/>
</Relationships>
</file>

<file path=docProps/app.xml><?xml version="1.0" encoding="utf-8"?>
<Properties xmlns="http://schemas.openxmlformats.org/officeDocument/2006/extended-properties" xmlns:vt="http://schemas.openxmlformats.org/officeDocument/2006/docPropsVTypes">
  <Template>modello doc aai.dot</Template>
  <TotalTime>174</TotalTime>
  <Application>LibreOffice/4.1.5.3$Windows_x86 LibreOffice_project/1c1366bba2ba2b554cd2ca4d87c06da81c05d24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2015-05-18T08:16:00Z</dcterms:created>
  <dc:creator>scaglione</dc:creator>
  <cp:lastModifiedBy>francesca.desantis</cp:lastModifiedBy>
  <cp:lastPrinted>2013-09-17T16:45:00Z</cp:lastPrinted>
  <dcterms:modified xsi:type="dcterms:W3CDTF">2015-05-19T11:17:00Z</dcterms:modified>
  <cp:revision>44</cp:revision>
  <dc:title>Strategia di Comunicazione</dc:title>
</cp:coreProperties>
</file>